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8E" w:rsidRDefault="003D298E" w:rsidP="003D298E">
      <w:pPr>
        <w:jc w:val="right"/>
        <w:rPr>
          <w:i/>
        </w:rPr>
      </w:pPr>
      <w:r w:rsidRPr="003D298E">
        <w:rPr>
          <w:i/>
        </w:rPr>
        <w:t>Русаков</w:t>
      </w:r>
      <w:r>
        <w:rPr>
          <w:i/>
        </w:rPr>
        <w:t>а</w:t>
      </w:r>
      <w:r w:rsidRPr="003D298E">
        <w:rPr>
          <w:i/>
        </w:rPr>
        <w:t xml:space="preserve"> Н.В.</w:t>
      </w:r>
      <w:r>
        <w:rPr>
          <w:i/>
        </w:rPr>
        <w:t xml:space="preserve">, </w:t>
      </w:r>
      <w:r w:rsidRPr="003D298E">
        <w:rPr>
          <w:i/>
        </w:rPr>
        <w:t xml:space="preserve"> </w:t>
      </w:r>
    </w:p>
    <w:p w:rsidR="003D298E" w:rsidRDefault="003D298E" w:rsidP="003D298E">
      <w:pPr>
        <w:jc w:val="right"/>
        <w:rPr>
          <w:i/>
        </w:rPr>
      </w:pPr>
      <w:r>
        <w:rPr>
          <w:i/>
        </w:rPr>
        <w:t>п</w:t>
      </w:r>
      <w:r w:rsidRPr="003D298E">
        <w:rPr>
          <w:i/>
        </w:rPr>
        <w:t xml:space="preserve">едагог-психолог </w:t>
      </w:r>
      <w:r>
        <w:rPr>
          <w:i/>
        </w:rPr>
        <w:t xml:space="preserve">МАДОУ детский сад № 34 </w:t>
      </w:r>
    </w:p>
    <w:p w:rsidR="003D298E" w:rsidRPr="003D298E" w:rsidRDefault="003D298E" w:rsidP="003D298E">
      <w:pPr>
        <w:jc w:val="right"/>
        <w:rPr>
          <w:i/>
        </w:rPr>
      </w:pPr>
    </w:p>
    <w:p w:rsidR="007A1B9B" w:rsidRPr="007A1B9B" w:rsidRDefault="007A1B9B" w:rsidP="007A1B9B">
      <w:pPr>
        <w:jc w:val="center"/>
        <w:rPr>
          <w:b/>
        </w:rPr>
      </w:pPr>
      <w:r>
        <w:rPr>
          <w:b/>
        </w:rPr>
        <w:t>В</w:t>
      </w:r>
      <w:r w:rsidRPr="007A1B9B">
        <w:rPr>
          <w:b/>
        </w:rPr>
        <w:t>озрастны</w:t>
      </w:r>
      <w:r>
        <w:rPr>
          <w:b/>
        </w:rPr>
        <w:t>е</w:t>
      </w:r>
      <w:r w:rsidRPr="007A1B9B">
        <w:rPr>
          <w:b/>
        </w:rPr>
        <w:t xml:space="preserve"> особенност</w:t>
      </w:r>
      <w:r>
        <w:rPr>
          <w:b/>
        </w:rPr>
        <w:t>и</w:t>
      </w:r>
      <w:r w:rsidRPr="007A1B9B">
        <w:rPr>
          <w:b/>
        </w:rPr>
        <w:t xml:space="preserve"> развития детей от 4 до 5 лет</w:t>
      </w:r>
      <w:r>
        <w:rPr>
          <w:b/>
        </w:rPr>
        <w:t xml:space="preserve"> </w:t>
      </w:r>
    </w:p>
    <w:p w:rsidR="007A1B9B" w:rsidRPr="007A1B9B" w:rsidRDefault="007A1B9B" w:rsidP="00CB3E21">
      <w:pPr>
        <w:ind w:firstLine="709"/>
        <w:jc w:val="both"/>
      </w:pPr>
      <w:r w:rsidRPr="007A1B9B">
        <w:t>4–5-летними детьми социальные нормы и правила поведения все еще не осознаются, однако уже начинают складываться обобщенные представления о том, «как надо (не надо) себя вести». Поэтому дети обращаются к сверстнику, когда он не придерживается норм и правил со словами «так не поступают», «так нельзя» и т. п. К 5 годам дети без напоминания взрослого здороваются и прощаются, говорят «спасибо» и «пожалуйста», не перебивают взрослого, вежливо обращаются к нему. Они могут по собственной инициативе убирать игрушки, выполнять простые трудовые обязанности, доводить дело до конца.</w:t>
      </w:r>
    </w:p>
    <w:p w:rsidR="007A1B9B" w:rsidRPr="007A1B9B" w:rsidRDefault="007A1B9B" w:rsidP="00CB3E21">
      <w:pPr>
        <w:ind w:firstLine="709"/>
        <w:jc w:val="both"/>
      </w:pPr>
      <w:r w:rsidRPr="007A1B9B">
        <w:t>В этом возрасте детьми хорошо освоен алгоритм процессов умывания, одевания, купания, приема пищи, уборки помещения. Дошкольники знают и используют по назначению атрибуты, сопровождающие их: мыло, полотенце, носовой платок, салфетка, столовые приборы. Уровень освоения культурно-гигиенических навыков дети свободно переносят в сюжетно-ролевую игру.</w:t>
      </w:r>
    </w:p>
    <w:p w:rsidR="007A1B9B" w:rsidRPr="007A1B9B" w:rsidRDefault="007A1B9B" w:rsidP="00CB3E21">
      <w:pPr>
        <w:ind w:firstLine="709"/>
        <w:jc w:val="both"/>
      </w:pPr>
      <w:r w:rsidRPr="007A1B9B">
        <w:t>К 4-5 годам ребенка начинает волновать тема собственного здоровья, он способен элементарно охарактеризовать свое самочувствие, привлечь внимание взрослого в случае недомогания.</w:t>
      </w:r>
    </w:p>
    <w:p w:rsidR="007A1B9B" w:rsidRPr="007A1B9B" w:rsidRDefault="007A1B9B" w:rsidP="00CB3E21">
      <w:pPr>
        <w:ind w:firstLine="709"/>
        <w:jc w:val="both"/>
      </w:pPr>
      <w:r w:rsidRPr="007A1B9B">
        <w:t xml:space="preserve">4-5-летние дети имеют дифференцированное представление о собственной гендерной принадлежности, аргументируют ее по ряду признаков («Я – мальчик, я ношу брюки, у меня короткая прическа», «Я – девочка, у меня косички, я ношу платье»). </w:t>
      </w:r>
      <w:proofErr w:type="gramStart"/>
      <w:r w:rsidRPr="007A1B9B">
        <w:t>Дети проявляют стремление к взрослению в соответствии с адекватной гендерной ролью: мальчик - сын, внук, брат, отец, мужчина; девочка – дочь, внучка, сестра, мать, женщина.</w:t>
      </w:r>
      <w:proofErr w:type="gramEnd"/>
      <w:r w:rsidRPr="007A1B9B">
        <w:t xml:space="preserve"> Овладевают отдельными способами действий, доминирующих в поведении взрослых людей </w:t>
      </w:r>
      <w:proofErr w:type="gramStart"/>
      <w:r w:rsidRPr="007A1B9B">
        <w:t>соответствующего</w:t>
      </w:r>
      <w:proofErr w:type="gramEnd"/>
      <w:r w:rsidRPr="007A1B9B">
        <w:t xml:space="preserve"> гендера. Мальчики стараются выполнять задания, требующие проявления силовых качеств, а девочки реализуют себя в играх «Дочки-матери», «Модель», «Балерина», они больше тяготеют к «красивым» действиям. К пяти годам дети имеют представления об особенностях наиболее распространенных мужских и женских профессий, видах отдыха, о специфике поведения в общении с другими людьми, об отдельных женских и мужских качествах. В этом возрасте умеют распознавать и оценивать адекватно гендерной принадлежности эмоциональные состояния и поступки взрослых людей разного пола.</w:t>
      </w:r>
    </w:p>
    <w:p w:rsidR="007A1B9B" w:rsidRPr="007A1B9B" w:rsidRDefault="007A1B9B" w:rsidP="00CB3E21">
      <w:pPr>
        <w:ind w:firstLine="709"/>
        <w:jc w:val="both"/>
      </w:pPr>
      <w:r w:rsidRPr="007A1B9B">
        <w:t xml:space="preserve">В 4–5 лет сверстники становятся для ребенка более привлекательными и предпочитаемыми партнерами по игре, чем взрослый. В общую игру вовлекается от 2 до 5 детей, продолжительность совместных игр составляет в среднем 15–20 минут, иногда может достигать 40–50 минут. Дети этого возраста становятся более избирательными во взаимоотношениях и общении: у них есть постоянные партнеры по играм (хотя в течение года они могут и поменяться несколько раз), все более ярко проявляется предпочтение к </w:t>
      </w:r>
      <w:r w:rsidRPr="007A1B9B">
        <w:lastRenderedPageBreak/>
        <w:t>играм с детьми одного пола. Правда, ребенок еще не относится к другому ребенку как к равному партнеру по игре. Постепенно усложняются реплики персонажей, дети ориентируются на ролевые высказывания друг друга, часто в таком общении происходит</w:t>
      </w:r>
    </w:p>
    <w:p w:rsidR="007A1B9B" w:rsidRPr="007A1B9B" w:rsidRDefault="007A1B9B" w:rsidP="00CB3E21">
      <w:pPr>
        <w:ind w:firstLine="709"/>
        <w:jc w:val="both"/>
      </w:pPr>
      <w:r w:rsidRPr="007A1B9B">
        <w:t>дальнейшее развитие сюжета. При разрешении конфликтов в игре дети все чаще стараются договориться с партнером, объяснить свои желания, а не настоять на своем.</w:t>
      </w:r>
    </w:p>
    <w:p w:rsidR="007A1B9B" w:rsidRPr="007A1B9B" w:rsidRDefault="007A1B9B" w:rsidP="00CB3E21">
      <w:pPr>
        <w:ind w:firstLine="709"/>
        <w:jc w:val="both"/>
      </w:pPr>
      <w:r w:rsidRPr="007A1B9B">
        <w:t xml:space="preserve">Развивается моторика дошкольников. В 4–5 лет дети умеют перешагивать через рейки гимнастической лестницы, горизонтально расположенной на опорах (на высоте 20 см от пола), руки на поясе. Подбрасывают мяч вверх и ловят его двумя руками (не менее 3–4 раз подряд в удобном для ребенка темпе). Нанизывают бусины средней величины (или пуговицы) на толстую леску (или тонкий шнурок с жестким наконечником). Ребенок способен активно и осознанно усваивать разучиваемые движения, их элементы, что позволяет ему расширить и обогатить репертуар уже освоенных основных движений более </w:t>
      </w:r>
      <w:proofErr w:type="gramStart"/>
      <w:r w:rsidRPr="007A1B9B">
        <w:t>сложными</w:t>
      </w:r>
      <w:proofErr w:type="gramEnd"/>
      <w:r w:rsidRPr="007A1B9B">
        <w:t>.</w:t>
      </w:r>
    </w:p>
    <w:p w:rsidR="007A1B9B" w:rsidRPr="007A1B9B" w:rsidRDefault="007A1B9B" w:rsidP="00CB3E21">
      <w:pPr>
        <w:ind w:firstLine="709"/>
        <w:jc w:val="both"/>
      </w:pPr>
      <w:r w:rsidRPr="007A1B9B">
        <w:t>К 5 годам внимание становится более устойчивым, чем у 3-х летнего малыша (если он пошел за мячом, то уже не будет отвлекаться на другие интересные предметы). Важным показателем развития внимания является появление в деятельности ребенка действия по правилу – необходимого элемента произвольного внимания. Дети начинают активно играть в игры с правилами: настольные (лото, детское домино) и подвижные (прятки, салочки).</w:t>
      </w:r>
    </w:p>
    <w:p w:rsidR="007A1B9B" w:rsidRPr="007A1B9B" w:rsidRDefault="007A1B9B" w:rsidP="00CB3E21">
      <w:pPr>
        <w:ind w:firstLine="709"/>
        <w:jc w:val="both"/>
      </w:pPr>
      <w:r w:rsidRPr="007A1B9B">
        <w:t>Интенсивно развивается память ребенка. В 5 лет ребенок может запомнить уже 5-6 предметов (из 10–15), изображенных на предъявляемых ему картинках.</w:t>
      </w:r>
    </w:p>
    <w:p w:rsidR="007A1B9B" w:rsidRPr="007A1B9B" w:rsidRDefault="007A1B9B" w:rsidP="00CB3E21">
      <w:pPr>
        <w:ind w:firstLine="709"/>
        <w:jc w:val="both"/>
      </w:pPr>
      <w:r w:rsidRPr="007A1B9B">
        <w:t>Происходит развитие инициативности и самостоятельности ребенка в общении с взрослыми и сверстниками. Дети продолжают сотрудничать с взрослыми в практических делах (совместные игры, поручения), активно стремятся к интеллектуальному общению. Это проявляется в многочисленных вопросах (почему? зачем? для чего?), стремлении получить от взрослого новую познавательную информацию. Возможность устанавливать причинно-следственные связи отражается в детских ответах в форме сложноподчиненных предложений. У детей наблюдается потребность в уважении взрослых, их похвале, поэтому на замечания взрослых ребенок реагирует повышенной обидчивостью. Общение со сверстниками по-прежнему переплетено с другими видами детской деятельности (игрой, трудом, продуктивной деятельностью), хотя отмечаются и ситуации «чистого общения».</w:t>
      </w:r>
    </w:p>
    <w:p w:rsidR="007A1B9B" w:rsidRPr="007A1B9B" w:rsidRDefault="007A1B9B" w:rsidP="00CB3E21">
      <w:pPr>
        <w:ind w:firstLine="709"/>
        <w:jc w:val="both"/>
      </w:pPr>
      <w:r w:rsidRPr="007A1B9B">
        <w:t>Пятилетки умеют согласовывать слова в предложении, способны элементарно обобщать,</w:t>
      </w:r>
    </w:p>
    <w:p w:rsidR="007A1B9B" w:rsidRPr="007A1B9B" w:rsidRDefault="007A1B9B" w:rsidP="00CB3E21">
      <w:pPr>
        <w:ind w:firstLine="709"/>
        <w:jc w:val="both"/>
      </w:pPr>
      <w:r w:rsidRPr="007A1B9B">
        <w:t xml:space="preserve">объединяя предметы в родовые категории (одежда, мебель, посуда). Речь становится </w:t>
      </w:r>
      <w:proofErr w:type="gramStart"/>
      <w:r w:rsidRPr="007A1B9B">
        <w:t>более связной</w:t>
      </w:r>
      <w:proofErr w:type="gramEnd"/>
      <w:r w:rsidRPr="007A1B9B">
        <w:t xml:space="preserve"> и последовательной. Дети могут пересказать литературное произведение, рассказать по картинке, описать характерные особенности игрушки, передавать своими словами впечатления из личного опыта</w:t>
      </w:r>
      <w:proofErr w:type="gramStart"/>
      <w:r w:rsidRPr="007A1B9B">
        <w:t xml:space="preserve"> ,</w:t>
      </w:r>
      <w:proofErr w:type="gramEnd"/>
      <w:r w:rsidRPr="007A1B9B">
        <w:t xml:space="preserve"> самостоятельно рассказывать.</w:t>
      </w:r>
    </w:p>
    <w:p w:rsidR="007A1B9B" w:rsidRPr="007A1B9B" w:rsidRDefault="007A1B9B" w:rsidP="00CB3E21">
      <w:pPr>
        <w:ind w:firstLine="709"/>
        <w:jc w:val="both"/>
      </w:pPr>
      <w:r w:rsidRPr="007A1B9B">
        <w:t xml:space="preserve">С нарастанием осознанности и произвольности поведения, становится возможным решение сложных задач в области безопасности. У детей 4-5 лет не сформированы </w:t>
      </w:r>
      <w:r w:rsidRPr="007A1B9B">
        <w:lastRenderedPageBreak/>
        <w:t>волевые процессы, поведение зависит от эмоций, доминирует эгоцентрическая позиция в мышлении и поведении.</w:t>
      </w:r>
    </w:p>
    <w:p w:rsidR="007A1B9B" w:rsidRPr="007A1B9B" w:rsidRDefault="007A1B9B" w:rsidP="00CB3E21">
      <w:pPr>
        <w:ind w:firstLine="709"/>
        <w:jc w:val="both"/>
      </w:pPr>
      <w:r w:rsidRPr="007A1B9B">
        <w:t>В среднем дошкольном возрасте на базе освоенных трудовых процессов активно развиваются компоненты детского труда - целеполагание и контрольно-проверочные действия. Это повышает качество самообслуживания, позволяет детям осваивать элементарно-бытовой труд (в помещении и на улице).</w:t>
      </w:r>
    </w:p>
    <w:p w:rsidR="007A1B9B" w:rsidRPr="007A1B9B" w:rsidRDefault="007A1B9B" w:rsidP="00CB3E21">
      <w:pPr>
        <w:ind w:firstLine="709"/>
        <w:jc w:val="both"/>
      </w:pPr>
      <w:r w:rsidRPr="007A1B9B">
        <w:t>В музыкальной и изобразительной деятельности дети эмоционально откликаются на произведения художественные, музыкального и изобразительного искусства, в которых с помощью образных средств переданы различные эмоциональные состояния людей, животных.</w:t>
      </w:r>
    </w:p>
    <w:p w:rsidR="007A1B9B" w:rsidRPr="007A1B9B" w:rsidRDefault="007A1B9B" w:rsidP="00CB3E21">
      <w:pPr>
        <w:ind w:firstLine="709"/>
        <w:jc w:val="both"/>
      </w:pPr>
      <w:r w:rsidRPr="007A1B9B">
        <w:t>Начинают более целостно воспринимать сюжет музыкального произведения, понимать музыкальные образы. Активнее проявляется интерес к музыке, разным видам музыкальной деятельности. Обнаруживается разница в предпочтениях, связанных с музыкально-художественной деятельностью, у мальчиков и девочек. Дети эмоционально откликаются на звучание музыкального произведения, увлеченно говорят о нем (о характере повествования и музыкальных образов, средствах музыкальной выразительности), соотнося их с жизненным</w:t>
      </w:r>
      <w:r w:rsidR="00F24085">
        <w:t xml:space="preserve"> </w:t>
      </w:r>
      <w:bookmarkStart w:id="0" w:name="_GoBack"/>
      <w:bookmarkEnd w:id="0"/>
      <w:r w:rsidRPr="007A1B9B">
        <w:t>опытом. Музыкальная память позволяет детям запоминать, узнавать и называть любимые мелодии.</w:t>
      </w:r>
    </w:p>
    <w:p w:rsidR="007A1B9B" w:rsidRPr="007A1B9B" w:rsidRDefault="007A1B9B" w:rsidP="00CB3E21">
      <w:pPr>
        <w:ind w:firstLine="709"/>
        <w:jc w:val="both"/>
      </w:pPr>
      <w:r w:rsidRPr="007A1B9B">
        <w:t>Развитию исполнительской деятельности способствует доминирование продуктивной мотивации (спеть песню, станцевать танец, сыграть на детском музыкальном инструменте, воспроизвести простой ритмический рисунок.). Дети делают первые попытки творчества: создать танец, придумать игру в музыку, импровизировать несложные ритмы марша или плясовой. На формирование музыкального вкуса и интереса к музыкально-художественной деятельности в целом активно влияют установки взрослых.</w:t>
      </w:r>
    </w:p>
    <w:p w:rsidR="006967DA" w:rsidRDefault="006967DA" w:rsidP="00CB3E21">
      <w:pPr>
        <w:ind w:firstLine="709"/>
        <w:jc w:val="both"/>
      </w:pPr>
    </w:p>
    <w:p w:rsidR="00F24085" w:rsidRDefault="00F24085">
      <w:pPr>
        <w:ind w:firstLine="709"/>
        <w:jc w:val="both"/>
      </w:pPr>
    </w:p>
    <w:sectPr w:rsidR="00F24085" w:rsidSect="0069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1B9B"/>
    <w:rsid w:val="003C4A6E"/>
    <w:rsid w:val="003D298E"/>
    <w:rsid w:val="006967DA"/>
    <w:rsid w:val="007A1B9B"/>
    <w:rsid w:val="00CB3E21"/>
    <w:rsid w:val="00F2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1101</Words>
  <Characters>6278</Characters>
  <Application>Microsoft Office Word</Application>
  <DocSecurity>0</DocSecurity>
  <Lines>52</Lines>
  <Paragraphs>14</Paragraphs>
  <ScaleCrop>false</ScaleCrop>
  <Company>Microsoft</Company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2020-09-28T02:41:00Z</dcterms:created>
  <dcterms:modified xsi:type="dcterms:W3CDTF">2020-09-28T07:38:00Z</dcterms:modified>
</cp:coreProperties>
</file>