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FE1D" w14:textId="77777777" w:rsidR="00396C7C" w:rsidRPr="00396C7C" w:rsidRDefault="00396C7C" w:rsidP="00396C7C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396C7C">
        <w:rPr>
          <w:rFonts w:ascii="inherit" w:eastAsia="Times New Roman" w:hAnsi="inherit" w:cs="Arial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Ошибка № 1. Собирать ранец за ребенка</w:t>
      </w:r>
    </w:p>
    <w:p w14:paraId="6EADA5DA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Поначалу можно помогать ребенку собирать портфель, но не стоит делать это вместо него с мыслью: «Пусть пока посмотрит, а потом научится». Любой навык формируется исключительно через практику. То есть: ребенок сам собирает, а вы мягко направляете, задаете наводящие вопросы: «Посмотри внимательно – ничего не забыл?», «Что обычно берут на урок рисования?», «Давай вместе проверим!»</w:t>
      </w:r>
    </w:p>
    <w:p w14:paraId="16C09E33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Если же собранный по всем правилам </w:t>
      </w:r>
      <w:hyperlink r:id="rId4" w:tgtFrame="_blank" w:history="1">
        <w:r w:rsidRPr="00396C7C">
          <w:rPr>
            <w:rFonts w:ascii="inherit" w:eastAsia="Times New Roman" w:hAnsi="inherit" w:cs="Arial"/>
            <w:color w:val="483D8B"/>
            <w:sz w:val="21"/>
            <w:szCs w:val="21"/>
            <w:u w:val="single"/>
            <w:bdr w:val="none" w:sz="0" w:space="0" w:color="auto" w:frame="1"/>
            <w:lang w:eastAsia="ru-RU"/>
          </w:rPr>
          <w:t>ранец</w:t>
        </w:r>
      </w:hyperlink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волшебным образом появляется в руках ребенка только перед дверью класса (а до этого его собирали и несли родители), есть вероятность, что это очень скоро станет нормой. Ребенок не будет воспринимать рюкзак как зону личной ответственности. Лучше сразу предоставить ему самостоятельность.</w:t>
      </w:r>
    </w:p>
    <w:p w14:paraId="7681C3B2" w14:textId="67E4DC1D" w:rsidR="00396C7C" w:rsidRPr="00396C7C" w:rsidRDefault="00396C7C" w:rsidP="00396C7C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396C7C">
        <w:rPr>
          <w:rFonts w:ascii="inherit" w:eastAsia="Times New Roman" w:hAnsi="inherit" w:cs="Arial"/>
          <w:noProof/>
          <w:color w:val="483D8B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70DCE2D5" wp14:editId="5494B4B1">
            <wp:extent cx="2857500" cy="1847850"/>
            <wp:effectExtent l="0" t="0" r="0" b="0"/>
            <wp:docPr id="2" name="Рисунок 2" descr="http://polevuo.ru/wp-content/uploads/2019/02/21-300x19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evuo.ru/wp-content/uploads/2019/02/21-300x19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D7434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396C7C">
        <w:rPr>
          <w:rFonts w:ascii="inherit" w:eastAsia="Times New Roman" w:hAnsi="inherit" w:cs="Arial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Ошибка № 2. Убеждать, что в школе всегда очень весло и интересно</w:t>
      </w:r>
    </w:p>
    <w:p w14:paraId="2F9FE880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Страстно желая, чтобы ребенок полюбил школу и учебу (а на самом деле боясь, что он ее не полюбит), родители могут выпадать из реальности в гротескный восторг: «Ой как здорово в школе! У тебя появятся новые друзья!» На самом деле друзья появляются не сразу и не у всех. Да и ситуации в школе бывают разные, соответственно, они вызывают разные чувства.</w:t>
      </w:r>
    </w:p>
    <w:p w14:paraId="24A748D9" w14:textId="77777777" w:rsidR="00396C7C" w:rsidRPr="00396C7C" w:rsidRDefault="00396C7C" w:rsidP="00396C7C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i/>
          <w:iCs/>
          <w:color w:val="333333"/>
          <w:sz w:val="21"/>
          <w:szCs w:val="21"/>
          <w:lang w:eastAsia="ru-RU"/>
        </w:rPr>
        <w:t>Если ребенок говорит, что ему было скучно на уроке, а мама отвечает: «Да что ты, как может быть скучно? Это ведь так интересно, узнавать новое!», то коммуникация нарушается. Ребенок делает вывод: «Меня не понимают».</w:t>
      </w:r>
    </w:p>
    <w:p w14:paraId="40A27836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Чтобы сохранить контакт, важно слушать и слышать, что говорит ребенок, не критикуя и не обесценивая его переживания.</w:t>
      </w:r>
    </w:p>
    <w:p w14:paraId="33EA7F1E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396C7C">
        <w:rPr>
          <w:rFonts w:ascii="inherit" w:eastAsia="Times New Roman" w:hAnsi="inherit" w:cs="Arial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Ошибка № 3. Заставлять переписывать домашнюю работу</w:t>
      </w:r>
    </w:p>
    <w:p w14:paraId="461B7106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 погоне за идеальным результатом и высокими оценками некоторые родители заставляют ребенка переписывать домашнюю работу, в случае если она написана неаккуратно, с ошибками или помарками. Ребенок переписывает, но из-за переутомления от раза к разу получается все хуже… Родитель раздражается, ребенок плачет.</w:t>
      </w:r>
    </w:p>
    <w:p w14:paraId="25CBC5D4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Польза сомнительна, а вред очевиден: ребенок начинает ненавидеть школу с ее домашними заданиями. Мотивация к учебе сходит на нет.</w:t>
      </w:r>
    </w:p>
    <w:p w14:paraId="157116E8" w14:textId="1A12A933" w:rsidR="00396C7C" w:rsidRPr="00396C7C" w:rsidRDefault="00396C7C" w:rsidP="00396C7C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396C7C">
        <w:rPr>
          <w:rFonts w:ascii="inherit" w:eastAsia="Times New Roman" w:hAnsi="inherit" w:cs="Arial"/>
          <w:noProof/>
          <w:color w:val="483D8B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64F70162" wp14:editId="6ED91BF6">
            <wp:extent cx="2857500" cy="2809875"/>
            <wp:effectExtent l="0" t="0" r="0" b="9525"/>
            <wp:docPr id="1" name="Рисунок 1" descr="http://polevuo.ru/wp-content/uploads/2019/02/97615182306617-300x29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levuo.ru/wp-content/uploads/2019/02/97615182306617-300x29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8814C" w14:textId="77777777" w:rsidR="00396C7C" w:rsidRPr="00396C7C" w:rsidRDefault="00396C7C" w:rsidP="00396C7C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396C7C">
        <w:rPr>
          <w:rFonts w:ascii="inherit" w:eastAsia="Times New Roman" w:hAnsi="inherit" w:cs="Arial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lastRenderedPageBreak/>
        <w:t>Ошибка № 4. Оценивать и критиковать работу ребенка</w:t>
      </w:r>
    </w:p>
    <w:p w14:paraId="45D5113B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«Это ты сделал на пять, а это на три», – может сказать строгая мама. В первом </w:t>
      </w:r>
      <w:bookmarkStart w:id="0" w:name="_GoBack"/>
      <w:bookmarkEnd w:id="0"/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классе не случайно не ставят оценки. Это не странная блажь, а психологически аргументированное решение. Дети этого возраста очень эмоционально реагируют на неуспехи и неудачи в своей деятельности, могут болезненно воспринимать замечания и критику. Плохая оценка его работы значит для него, что это он – плохой.</w:t>
      </w:r>
    </w:p>
    <w:p w14:paraId="1A02EF5C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Кроме того, не нужно формировать у ребенка представление, что он учится ради оценок. Позиция «мама любит, когда я получаю пятерки» не мотивирует ребенка к учебе и не учит получать удовольствие от новых знаний.</w:t>
      </w:r>
    </w:p>
    <w:p w14:paraId="7DA5579D" w14:textId="77777777" w:rsidR="00396C7C" w:rsidRPr="00396C7C" w:rsidRDefault="00396C7C" w:rsidP="00396C7C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396C7C">
        <w:rPr>
          <w:rFonts w:ascii="inherit" w:eastAsia="Times New Roman" w:hAnsi="inherit" w:cs="Arial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Ошибка № 5. Недооценивать сложность первого класса</w:t>
      </w:r>
    </w:p>
    <w:p w14:paraId="4B1F0EE8" w14:textId="77777777" w:rsidR="00396C7C" w:rsidRPr="00396C7C" w:rsidRDefault="00396C7C" w:rsidP="00396C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396C7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Не стоит записывать первоклассника сразу в несколько секций и кружков, аргументируя это тем, что нагрузка в первом классе небольшая, да читать он уже умеет. Первый класс сложен не столько содержанием учебников, сколько адаптацией к новому – новому распорядку дня, новому коллективу, новой деятельности. Это стресс! На преодоление стресса требуется большое количество энергии – и физической, и психической. Поэтому позвольте ребенку больше отдыхать, играть, гулять, делать то, что он любит.</w:t>
      </w:r>
    </w:p>
    <w:p w14:paraId="05CE8A4F" w14:textId="77777777" w:rsidR="009B170A" w:rsidRDefault="009B170A"/>
    <w:sectPr w:rsidR="009B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0A"/>
    <w:rsid w:val="00396C7C"/>
    <w:rsid w:val="009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72198-D937-4790-8DFB-DE2E695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6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396C7C"/>
    <w:rPr>
      <w:i/>
      <w:iCs/>
    </w:rPr>
  </w:style>
  <w:style w:type="paragraph" w:styleId="a4">
    <w:name w:val="Normal (Web)"/>
    <w:basedOn w:val="a"/>
    <w:uiPriority w:val="99"/>
    <w:semiHidden/>
    <w:unhideWhenUsed/>
    <w:rsid w:val="0039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6C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4810">
              <w:blockQuote w:val="1"/>
              <w:marLeft w:val="450"/>
              <w:marRight w:val="45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olevuo.ru/wp-content/uploads/2019/02/9761518230661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olevuo.ru/wp-content/uploads/2019/02/2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eti.mail.ru/news/rospotrebnadzor-soderzhimoe-ryukzak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2019-04-19T08:08:00Z</dcterms:created>
  <dcterms:modified xsi:type="dcterms:W3CDTF">2019-04-19T08:13:00Z</dcterms:modified>
</cp:coreProperties>
</file>