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CAB" w:rsidRDefault="003F3CAB" w:rsidP="003F3C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Обстановка с пожарами и их последствиями</w:t>
      </w:r>
    </w:p>
    <w:p w:rsidR="003F3CAB" w:rsidRPr="003F3CAB" w:rsidRDefault="003F3CAB" w:rsidP="003F3C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Pr="003F3CAB">
        <w:rPr>
          <w:b/>
          <w:sz w:val="28"/>
          <w:szCs w:val="28"/>
        </w:rPr>
        <w:t>Свердловской области</w:t>
      </w:r>
    </w:p>
    <w:p w:rsidR="003F3CAB" w:rsidRDefault="003F3CAB" w:rsidP="003F3CAB">
      <w:pPr>
        <w:jc w:val="center"/>
        <w:rPr>
          <w:b/>
          <w:sz w:val="28"/>
          <w:szCs w:val="28"/>
        </w:rPr>
      </w:pPr>
    </w:p>
    <w:p w:rsidR="00155D1F" w:rsidRPr="00155D1F" w:rsidRDefault="00155D1F" w:rsidP="00155D1F">
      <w:pPr>
        <w:ind w:firstLine="709"/>
        <w:jc w:val="both"/>
        <w:rPr>
          <w:sz w:val="28"/>
          <w:szCs w:val="28"/>
        </w:rPr>
      </w:pPr>
      <w:r w:rsidRPr="00155D1F">
        <w:rPr>
          <w:sz w:val="28"/>
          <w:szCs w:val="28"/>
        </w:rPr>
        <w:t>На территории Свердловской области за 10 месяцев 2021 произошло 10315 пожаров, увеличение на 22% в сравнении с аналогичным периодом прошлого года (АППГ) (2020 - 8439 пожаров).</w:t>
      </w:r>
    </w:p>
    <w:p w:rsidR="00155D1F" w:rsidRPr="00155D1F" w:rsidRDefault="00155D1F" w:rsidP="00155D1F">
      <w:pPr>
        <w:ind w:firstLine="709"/>
        <w:jc w:val="both"/>
        <w:rPr>
          <w:sz w:val="28"/>
          <w:szCs w:val="28"/>
        </w:rPr>
      </w:pPr>
      <w:r w:rsidRPr="00155D1F">
        <w:rPr>
          <w:sz w:val="28"/>
          <w:szCs w:val="28"/>
        </w:rPr>
        <w:t xml:space="preserve">При пожарах погибло 244 человека, увеличение на 18% (2020 - 206 человек), в том числе 13 детей, стабильно (2020 - 13 детей). </w:t>
      </w:r>
    </w:p>
    <w:p w:rsidR="00155D1F" w:rsidRPr="00155D1F" w:rsidRDefault="00155D1F" w:rsidP="00155D1F">
      <w:pPr>
        <w:ind w:firstLine="709"/>
        <w:jc w:val="both"/>
        <w:rPr>
          <w:sz w:val="28"/>
          <w:szCs w:val="28"/>
        </w:rPr>
      </w:pPr>
      <w:r w:rsidRPr="00155D1F">
        <w:rPr>
          <w:sz w:val="28"/>
          <w:szCs w:val="28"/>
        </w:rPr>
        <w:t xml:space="preserve">При пожарах травмирован 241 человек, увеличение на 26% (2020 - 192 человека), в том числе 40 детей, увеличение на 90% (2020 - 21 ребёнок). </w:t>
      </w:r>
    </w:p>
    <w:p w:rsidR="00155D1F" w:rsidRPr="00155D1F" w:rsidRDefault="00155D1F" w:rsidP="00155D1F">
      <w:pPr>
        <w:ind w:firstLine="709"/>
        <w:jc w:val="both"/>
        <w:rPr>
          <w:sz w:val="28"/>
          <w:szCs w:val="28"/>
        </w:rPr>
      </w:pPr>
      <w:r w:rsidRPr="00155D1F">
        <w:rPr>
          <w:sz w:val="28"/>
          <w:szCs w:val="28"/>
        </w:rPr>
        <w:t>Материальный ущерб от пожаров и их последствий составил 138,5 млн.руб. снижение в 2 раза (2020 - 298,9 млн.руб.).</w:t>
      </w:r>
    </w:p>
    <w:p w:rsidR="00155D1F" w:rsidRPr="00155D1F" w:rsidRDefault="00155D1F" w:rsidP="00155D1F">
      <w:pPr>
        <w:ind w:firstLine="709"/>
        <w:jc w:val="both"/>
        <w:rPr>
          <w:sz w:val="28"/>
          <w:szCs w:val="28"/>
        </w:rPr>
      </w:pPr>
      <w:r w:rsidRPr="00155D1F">
        <w:rPr>
          <w:sz w:val="28"/>
          <w:szCs w:val="28"/>
        </w:rPr>
        <w:t>Подразделениями пожарной охраны на пожарах эвакуировано 8686 человек, спасено 1478 человек и материальных ценностей на сумму 25,8 млн.руб.).</w:t>
      </w:r>
    </w:p>
    <w:p w:rsidR="00155D1F" w:rsidRPr="00155D1F" w:rsidRDefault="00155D1F" w:rsidP="00155D1F">
      <w:pPr>
        <w:ind w:firstLine="709"/>
        <w:jc w:val="both"/>
        <w:rPr>
          <w:sz w:val="28"/>
          <w:szCs w:val="28"/>
        </w:rPr>
      </w:pPr>
      <w:r w:rsidRPr="00155D1F">
        <w:rPr>
          <w:sz w:val="28"/>
          <w:szCs w:val="28"/>
        </w:rPr>
        <w:t xml:space="preserve">Ежедневно в Свердловской области в среднем происходило 34 пожара, при которых погибал 1 человек, 1 человек был травмирован, огнем уничтожалось 15 строений, 6 единиц транспортных средств. Ежедневный материальный ущерб в среднем составлял 0,5 млн.руб. </w:t>
      </w:r>
    </w:p>
    <w:p w:rsidR="00155D1F" w:rsidRPr="00155D1F" w:rsidRDefault="00155D1F" w:rsidP="00155D1F">
      <w:pPr>
        <w:ind w:firstLine="709"/>
        <w:jc w:val="both"/>
        <w:rPr>
          <w:sz w:val="28"/>
          <w:szCs w:val="28"/>
        </w:rPr>
      </w:pPr>
      <w:r w:rsidRPr="00155D1F">
        <w:rPr>
          <w:sz w:val="28"/>
          <w:szCs w:val="28"/>
        </w:rPr>
        <w:t>За 10 месяцев 2021 года наибольшее количество пожаров приходилось на воскресенье – 1817 (18% от общего количества), наименьшее на четверг – 1235 (12%). Больше всего людей погибало в среду – 42 человека (17%), меньше всего в четверг – 29 человек (12%).</w:t>
      </w:r>
    </w:p>
    <w:p w:rsidR="00155D1F" w:rsidRPr="00155D1F" w:rsidRDefault="00155D1F" w:rsidP="00155D1F">
      <w:pPr>
        <w:ind w:firstLine="709"/>
        <w:jc w:val="both"/>
        <w:rPr>
          <w:sz w:val="28"/>
          <w:szCs w:val="28"/>
        </w:rPr>
      </w:pPr>
      <w:r w:rsidRPr="00155D1F">
        <w:rPr>
          <w:sz w:val="28"/>
          <w:szCs w:val="28"/>
        </w:rPr>
        <w:t>На города пришлось 70% от общего количества пожаров в области (7265 пожаров), 67% от общего количества погибших (163 человека), 76% от общего количества травмированных (184 человека) и 86% от материального ущерба (119,8 млн.руб.).</w:t>
      </w:r>
    </w:p>
    <w:p w:rsidR="00155D1F" w:rsidRPr="00155D1F" w:rsidRDefault="00155D1F" w:rsidP="00155D1F">
      <w:pPr>
        <w:ind w:firstLine="709"/>
        <w:jc w:val="both"/>
        <w:rPr>
          <w:sz w:val="28"/>
          <w:szCs w:val="28"/>
        </w:rPr>
      </w:pPr>
      <w:r w:rsidRPr="00155D1F">
        <w:rPr>
          <w:sz w:val="28"/>
          <w:szCs w:val="28"/>
        </w:rPr>
        <w:t>На сельскую местность пришлось 30% от общего количества пожаров в области (3050 пожаров), 33% от общего количества погибших (81 человек), 24% от общего количества травмированных (57 человек) и 14% от материального ущерба (18,7 млн.руб.).</w:t>
      </w:r>
    </w:p>
    <w:p w:rsidR="00155D1F" w:rsidRPr="00155D1F" w:rsidRDefault="00155D1F" w:rsidP="00155D1F">
      <w:pPr>
        <w:ind w:firstLine="709"/>
        <w:jc w:val="both"/>
        <w:rPr>
          <w:sz w:val="28"/>
          <w:szCs w:val="28"/>
        </w:rPr>
      </w:pPr>
      <w:r w:rsidRPr="00155D1F">
        <w:rPr>
          <w:sz w:val="28"/>
          <w:szCs w:val="28"/>
        </w:rPr>
        <w:t>Относительные показатели, характеризующие оперативную обстановку с пожарами за исследуемый период в Свердловской области следующие:</w:t>
      </w:r>
    </w:p>
    <w:p w:rsidR="00155D1F" w:rsidRPr="00155D1F" w:rsidRDefault="00155D1F" w:rsidP="00155D1F">
      <w:pPr>
        <w:ind w:firstLine="709"/>
        <w:jc w:val="both"/>
        <w:rPr>
          <w:sz w:val="28"/>
          <w:szCs w:val="28"/>
        </w:rPr>
      </w:pPr>
      <w:r w:rsidRPr="00155D1F">
        <w:rPr>
          <w:sz w:val="28"/>
          <w:szCs w:val="28"/>
        </w:rPr>
        <w:t xml:space="preserve"> - количество пожаров, приходящихся на 100 тыс. населения - 239,29;</w:t>
      </w:r>
    </w:p>
    <w:p w:rsidR="00155D1F" w:rsidRPr="00155D1F" w:rsidRDefault="00155D1F" w:rsidP="00155D1F">
      <w:pPr>
        <w:ind w:firstLine="709"/>
        <w:jc w:val="both"/>
        <w:rPr>
          <w:sz w:val="28"/>
          <w:szCs w:val="28"/>
        </w:rPr>
      </w:pPr>
      <w:r w:rsidRPr="00155D1F">
        <w:rPr>
          <w:sz w:val="28"/>
          <w:szCs w:val="28"/>
        </w:rPr>
        <w:t xml:space="preserve"> - средний ущерб (тыс.руб.), приходящийся на один пожар - 13,43;</w:t>
      </w:r>
    </w:p>
    <w:p w:rsidR="00155D1F" w:rsidRPr="00155D1F" w:rsidRDefault="00155D1F" w:rsidP="00155D1F">
      <w:pPr>
        <w:ind w:firstLine="709"/>
        <w:jc w:val="both"/>
        <w:rPr>
          <w:sz w:val="28"/>
          <w:szCs w:val="28"/>
        </w:rPr>
      </w:pPr>
      <w:r w:rsidRPr="00155D1F">
        <w:rPr>
          <w:sz w:val="28"/>
          <w:szCs w:val="28"/>
        </w:rPr>
        <w:t xml:space="preserve"> - количество погибших, приходящихся на 100 тыс. населения - 5,66;</w:t>
      </w:r>
    </w:p>
    <w:p w:rsidR="00155D1F" w:rsidRPr="00155D1F" w:rsidRDefault="00155D1F" w:rsidP="00155D1F">
      <w:pPr>
        <w:ind w:firstLine="709"/>
        <w:jc w:val="both"/>
        <w:rPr>
          <w:sz w:val="28"/>
          <w:szCs w:val="28"/>
        </w:rPr>
      </w:pPr>
      <w:r w:rsidRPr="00155D1F">
        <w:rPr>
          <w:sz w:val="28"/>
          <w:szCs w:val="28"/>
        </w:rPr>
        <w:t xml:space="preserve"> - количество травмированных, приходящихся на 100 тыс. населения - 5,59.</w:t>
      </w:r>
    </w:p>
    <w:p w:rsidR="00155D1F" w:rsidRPr="00155D1F" w:rsidRDefault="00155D1F" w:rsidP="00155D1F">
      <w:pPr>
        <w:ind w:firstLine="709"/>
        <w:jc w:val="both"/>
        <w:rPr>
          <w:sz w:val="28"/>
          <w:szCs w:val="28"/>
        </w:rPr>
      </w:pPr>
      <w:r w:rsidRPr="00155D1F">
        <w:rPr>
          <w:sz w:val="28"/>
          <w:szCs w:val="28"/>
        </w:rPr>
        <w:t xml:space="preserve">Большую часть пожаров (59%) составляют пожары на открытых территориях (трава, мусор и т.п.) (6119 пожаров). </w:t>
      </w:r>
    </w:p>
    <w:p w:rsidR="00155D1F" w:rsidRPr="00155D1F" w:rsidRDefault="00155D1F" w:rsidP="00155D1F">
      <w:pPr>
        <w:ind w:firstLine="709"/>
        <w:jc w:val="both"/>
        <w:rPr>
          <w:sz w:val="28"/>
          <w:szCs w:val="28"/>
        </w:rPr>
      </w:pPr>
      <w:r w:rsidRPr="00155D1F">
        <w:rPr>
          <w:sz w:val="28"/>
          <w:szCs w:val="28"/>
        </w:rPr>
        <w:t xml:space="preserve">Одним из основных объектов пожаров является жилой сектор – 25% (2552 пожара), 5% на транспорте (487 пожаров), менее процента в производственных зданиях (74 пожара), менее процента на объектах торговли (54 пожара), менее процента на прочих объектах общественного назначения (45 пожаров), менее процента в сооружениях, установках промышленного назначения (20 пожаров), менее процента в строящихся объектах (15 пожаров), менее процента на объектах учебно-воспитательного назначения (6 пожаров), менее процента на объектах здравоохранения и социального обслуживания (5 пожаров), менее процента на объектах сельскохозяйственного назначения (6 пожаров), менее процента в складских </w:t>
      </w:r>
      <w:r w:rsidRPr="00155D1F">
        <w:rPr>
          <w:sz w:val="28"/>
          <w:szCs w:val="28"/>
        </w:rPr>
        <w:lastRenderedPageBreak/>
        <w:t>зданиях (23 пожара), менее процента в помещениях временного пребывания (проживания) людей (6 пожаров), еще 9% на прочих объектах (903 пожара).</w:t>
      </w:r>
    </w:p>
    <w:p w:rsidR="00155D1F" w:rsidRPr="00155D1F" w:rsidRDefault="00155D1F" w:rsidP="00155D1F">
      <w:pPr>
        <w:ind w:firstLine="709"/>
        <w:jc w:val="both"/>
        <w:rPr>
          <w:sz w:val="28"/>
          <w:szCs w:val="28"/>
        </w:rPr>
      </w:pPr>
      <w:r w:rsidRPr="00155D1F">
        <w:rPr>
          <w:sz w:val="28"/>
          <w:szCs w:val="28"/>
        </w:rPr>
        <w:t>Гибель людей при пожарах: жилой сектор – 93% (228 человек), 1% на транспорте (2 человека), менее процента в производственных зданиях (2 человека), менее процента на прочих объектах общественного назначения (1 человек), менее процента в складских зданиях (1 человек), еще 4% на прочих объектах (10 человек).</w:t>
      </w:r>
    </w:p>
    <w:p w:rsidR="00155D1F" w:rsidRPr="00155D1F" w:rsidRDefault="00155D1F" w:rsidP="00155D1F">
      <w:pPr>
        <w:ind w:firstLine="709"/>
        <w:jc w:val="both"/>
        <w:rPr>
          <w:sz w:val="28"/>
          <w:szCs w:val="28"/>
        </w:rPr>
      </w:pPr>
      <w:r w:rsidRPr="00155D1F">
        <w:rPr>
          <w:sz w:val="28"/>
          <w:szCs w:val="28"/>
        </w:rPr>
        <w:t>По причинам количество пожаров (от общего количества) распределилось следующим образом:</w:t>
      </w:r>
    </w:p>
    <w:p w:rsidR="00155D1F" w:rsidRPr="00155D1F" w:rsidRDefault="00155D1F" w:rsidP="00155D1F">
      <w:pPr>
        <w:ind w:firstLine="709"/>
        <w:jc w:val="both"/>
        <w:rPr>
          <w:sz w:val="28"/>
          <w:szCs w:val="28"/>
        </w:rPr>
      </w:pPr>
      <w:r w:rsidRPr="00155D1F">
        <w:rPr>
          <w:sz w:val="28"/>
          <w:szCs w:val="28"/>
        </w:rPr>
        <w:t xml:space="preserve">- 67% неосторожное обращение с огнем (6884 пожара); </w:t>
      </w:r>
    </w:p>
    <w:p w:rsidR="00155D1F" w:rsidRPr="00155D1F" w:rsidRDefault="00155D1F" w:rsidP="00155D1F">
      <w:pPr>
        <w:ind w:firstLine="709"/>
        <w:jc w:val="both"/>
        <w:rPr>
          <w:sz w:val="28"/>
          <w:szCs w:val="28"/>
        </w:rPr>
      </w:pPr>
      <w:r w:rsidRPr="00155D1F">
        <w:rPr>
          <w:sz w:val="28"/>
          <w:szCs w:val="28"/>
        </w:rPr>
        <w:t xml:space="preserve">- 12% в результате нарушений правил устройства и эксплуатации (НПУиЭ) электрооборудования (1263 пожара); </w:t>
      </w:r>
    </w:p>
    <w:p w:rsidR="00155D1F" w:rsidRPr="00155D1F" w:rsidRDefault="00155D1F" w:rsidP="00155D1F">
      <w:pPr>
        <w:ind w:firstLine="709"/>
        <w:jc w:val="both"/>
        <w:rPr>
          <w:sz w:val="28"/>
          <w:szCs w:val="28"/>
        </w:rPr>
      </w:pPr>
      <w:r w:rsidRPr="00155D1F">
        <w:rPr>
          <w:sz w:val="28"/>
          <w:szCs w:val="28"/>
        </w:rPr>
        <w:t xml:space="preserve">- 6% в результате НПУиЭ печей (605 пожаров); </w:t>
      </w:r>
    </w:p>
    <w:p w:rsidR="00155D1F" w:rsidRPr="00155D1F" w:rsidRDefault="00155D1F" w:rsidP="00155D1F">
      <w:pPr>
        <w:ind w:firstLine="709"/>
        <w:jc w:val="both"/>
        <w:rPr>
          <w:sz w:val="28"/>
          <w:szCs w:val="28"/>
        </w:rPr>
      </w:pPr>
      <w:r w:rsidRPr="00155D1F">
        <w:rPr>
          <w:sz w:val="28"/>
          <w:szCs w:val="28"/>
        </w:rPr>
        <w:t xml:space="preserve">- 5% в результате поджогов (497 пожаров); </w:t>
      </w:r>
    </w:p>
    <w:p w:rsidR="00155D1F" w:rsidRPr="00155D1F" w:rsidRDefault="00155D1F" w:rsidP="00155D1F">
      <w:pPr>
        <w:ind w:firstLine="709"/>
        <w:jc w:val="both"/>
        <w:rPr>
          <w:sz w:val="28"/>
          <w:szCs w:val="28"/>
        </w:rPr>
      </w:pPr>
      <w:r w:rsidRPr="00155D1F">
        <w:rPr>
          <w:sz w:val="28"/>
          <w:szCs w:val="28"/>
        </w:rPr>
        <w:t xml:space="preserve">- 3% в результате НПУиЭ транспорта (316 пожаров); </w:t>
      </w:r>
    </w:p>
    <w:p w:rsidR="00155D1F" w:rsidRPr="00155D1F" w:rsidRDefault="00155D1F" w:rsidP="00155D1F">
      <w:pPr>
        <w:ind w:firstLine="709"/>
        <w:jc w:val="both"/>
        <w:rPr>
          <w:sz w:val="28"/>
          <w:szCs w:val="28"/>
        </w:rPr>
      </w:pPr>
      <w:r w:rsidRPr="00155D1F">
        <w:rPr>
          <w:sz w:val="28"/>
          <w:szCs w:val="28"/>
        </w:rPr>
        <w:t xml:space="preserve">- 4% причина не установлена (452 пожара); </w:t>
      </w:r>
    </w:p>
    <w:p w:rsidR="00155D1F" w:rsidRPr="00155D1F" w:rsidRDefault="00155D1F" w:rsidP="00155D1F">
      <w:pPr>
        <w:ind w:firstLine="709"/>
        <w:jc w:val="both"/>
        <w:rPr>
          <w:sz w:val="28"/>
          <w:szCs w:val="28"/>
        </w:rPr>
      </w:pPr>
      <w:r w:rsidRPr="00155D1F">
        <w:rPr>
          <w:sz w:val="28"/>
          <w:szCs w:val="28"/>
        </w:rPr>
        <w:t xml:space="preserve">менее процента по причинам нарушения технологического процесса производства (64 пожара), менее процента НПУиЭ теплогенерирующих агрегатов и установок (10 пожаров), менее процента в результате НПУиЭ газового оборудования (15 пожаров), </w:t>
      </w:r>
    </w:p>
    <w:p w:rsidR="00155D1F" w:rsidRPr="00155D1F" w:rsidRDefault="00155D1F" w:rsidP="00155D1F">
      <w:pPr>
        <w:ind w:firstLine="709"/>
        <w:jc w:val="both"/>
        <w:rPr>
          <w:sz w:val="28"/>
          <w:szCs w:val="28"/>
        </w:rPr>
      </w:pPr>
      <w:r w:rsidRPr="00155D1F">
        <w:rPr>
          <w:sz w:val="28"/>
          <w:szCs w:val="28"/>
        </w:rPr>
        <w:t xml:space="preserve">- 2% пожаров произошло по прочим причинам (209 пожаров); </w:t>
      </w:r>
    </w:p>
    <w:p w:rsidR="00155D1F" w:rsidRPr="00155D1F" w:rsidRDefault="00155D1F" w:rsidP="00155D1F">
      <w:pPr>
        <w:ind w:firstLine="709"/>
        <w:jc w:val="both"/>
        <w:rPr>
          <w:sz w:val="28"/>
          <w:szCs w:val="28"/>
        </w:rPr>
      </w:pPr>
      <w:r w:rsidRPr="00155D1F">
        <w:rPr>
          <w:sz w:val="28"/>
          <w:szCs w:val="28"/>
        </w:rPr>
        <w:t>Гибель людей при пожарах:</w:t>
      </w:r>
    </w:p>
    <w:p w:rsidR="00155D1F" w:rsidRPr="00155D1F" w:rsidRDefault="00155D1F" w:rsidP="00155D1F">
      <w:pPr>
        <w:ind w:firstLine="709"/>
        <w:jc w:val="both"/>
        <w:rPr>
          <w:sz w:val="28"/>
          <w:szCs w:val="28"/>
        </w:rPr>
      </w:pPr>
      <w:r w:rsidRPr="00155D1F">
        <w:rPr>
          <w:sz w:val="28"/>
          <w:szCs w:val="28"/>
        </w:rPr>
        <w:t>- 46% неосторожное обращение с огнем (113 человека);</w:t>
      </w:r>
    </w:p>
    <w:p w:rsidR="00155D1F" w:rsidRPr="00155D1F" w:rsidRDefault="00155D1F" w:rsidP="00155D1F">
      <w:pPr>
        <w:ind w:firstLine="709"/>
        <w:jc w:val="both"/>
        <w:rPr>
          <w:sz w:val="28"/>
          <w:szCs w:val="28"/>
        </w:rPr>
      </w:pPr>
      <w:r w:rsidRPr="00155D1F">
        <w:rPr>
          <w:sz w:val="28"/>
          <w:szCs w:val="28"/>
        </w:rPr>
        <w:t>- 35% в результате нарушений правил устройства и эксплуатации (НПУиЭ) электрооборудования (85 человек);</w:t>
      </w:r>
    </w:p>
    <w:p w:rsidR="00155D1F" w:rsidRPr="00155D1F" w:rsidRDefault="00155D1F" w:rsidP="00155D1F">
      <w:pPr>
        <w:ind w:firstLine="709"/>
        <w:jc w:val="both"/>
        <w:rPr>
          <w:sz w:val="28"/>
          <w:szCs w:val="28"/>
        </w:rPr>
      </w:pPr>
      <w:r w:rsidRPr="00155D1F">
        <w:rPr>
          <w:sz w:val="28"/>
          <w:szCs w:val="28"/>
        </w:rPr>
        <w:t>- 10% в результате НПУиЭ печей (25 человек);</w:t>
      </w:r>
    </w:p>
    <w:p w:rsidR="00155D1F" w:rsidRPr="00155D1F" w:rsidRDefault="00155D1F" w:rsidP="00155D1F">
      <w:pPr>
        <w:ind w:firstLine="709"/>
        <w:jc w:val="both"/>
        <w:rPr>
          <w:sz w:val="28"/>
          <w:szCs w:val="28"/>
        </w:rPr>
      </w:pPr>
      <w:r w:rsidRPr="00155D1F">
        <w:rPr>
          <w:sz w:val="28"/>
          <w:szCs w:val="28"/>
        </w:rPr>
        <w:t>- 3% в результате поджогов (8 человек);</w:t>
      </w:r>
    </w:p>
    <w:p w:rsidR="00155D1F" w:rsidRPr="00155D1F" w:rsidRDefault="00155D1F" w:rsidP="00155D1F">
      <w:pPr>
        <w:ind w:firstLine="709"/>
        <w:jc w:val="both"/>
        <w:rPr>
          <w:sz w:val="28"/>
          <w:szCs w:val="28"/>
        </w:rPr>
      </w:pPr>
      <w:r w:rsidRPr="00155D1F">
        <w:rPr>
          <w:sz w:val="28"/>
          <w:szCs w:val="28"/>
        </w:rPr>
        <w:t>- 1% по причинам нарушения технологического процесса производства (3 человека);</w:t>
      </w:r>
    </w:p>
    <w:p w:rsidR="00155D1F" w:rsidRPr="00155D1F" w:rsidRDefault="00155D1F" w:rsidP="00155D1F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155D1F">
        <w:rPr>
          <w:sz w:val="28"/>
          <w:szCs w:val="28"/>
        </w:rPr>
        <w:t>- 1% причина не установлена (3 человека);</w:t>
      </w:r>
    </w:p>
    <w:p w:rsidR="00155D1F" w:rsidRPr="00155D1F" w:rsidRDefault="00155D1F" w:rsidP="00155D1F">
      <w:pPr>
        <w:ind w:firstLine="709"/>
        <w:jc w:val="both"/>
        <w:rPr>
          <w:sz w:val="28"/>
          <w:szCs w:val="28"/>
        </w:rPr>
      </w:pPr>
      <w:r w:rsidRPr="00155D1F">
        <w:rPr>
          <w:sz w:val="28"/>
          <w:szCs w:val="28"/>
        </w:rPr>
        <w:t xml:space="preserve">менее процента в результате НПУиЭ газового оборудования (2 пожара), менее процента в результате НПУиЭ транспорта (1 пожар), </w:t>
      </w:r>
    </w:p>
    <w:p w:rsidR="00155D1F" w:rsidRPr="00155D1F" w:rsidRDefault="00155D1F" w:rsidP="00155D1F">
      <w:pPr>
        <w:ind w:firstLine="709"/>
        <w:jc w:val="both"/>
        <w:rPr>
          <w:sz w:val="28"/>
          <w:szCs w:val="28"/>
        </w:rPr>
      </w:pPr>
      <w:r w:rsidRPr="00155D1F">
        <w:rPr>
          <w:sz w:val="28"/>
          <w:szCs w:val="28"/>
        </w:rPr>
        <w:t>- 2% по прочим причинам (4 человека).</w:t>
      </w:r>
    </w:p>
    <w:p w:rsidR="00155D1F" w:rsidRPr="00155D1F" w:rsidRDefault="00155D1F" w:rsidP="00155D1F">
      <w:pPr>
        <w:ind w:firstLine="709"/>
        <w:jc w:val="both"/>
        <w:rPr>
          <w:sz w:val="28"/>
          <w:szCs w:val="28"/>
        </w:rPr>
      </w:pPr>
      <w:r w:rsidRPr="00155D1F">
        <w:rPr>
          <w:sz w:val="28"/>
          <w:szCs w:val="28"/>
        </w:rPr>
        <w:t>По социальному положению погибшие (от общего количества) распределились следующим образом:</w:t>
      </w:r>
    </w:p>
    <w:p w:rsidR="00155D1F" w:rsidRPr="00155D1F" w:rsidRDefault="00155D1F" w:rsidP="00155D1F">
      <w:pPr>
        <w:ind w:firstLine="709"/>
        <w:jc w:val="both"/>
        <w:rPr>
          <w:sz w:val="28"/>
          <w:szCs w:val="28"/>
        </w:rPr>
      </w:pPr>
      <w:r w:rsidRPr="00155D1F">
        <w:rPr>
          <w:sz w:val="28"/>
          <w:szCs w:val="28"/>
        </w:rPr>
        <w:t xml:space="preserve"> - пенсионеры - 78 человек (32%);</w:t>
      </w:r>
    </w:p>
    <w:p w:rsidR="00155D1F" w:rsidRPr="00155D1F" w:rsidRDefault="00155D1F" w:rsidP="00155D1F">
      <w:pPr>
        <w:ind w:firstLine="709"/>
        <w:jc w:val="both"/>
        <w:rPr>
          <w:sz w:val="28"/>
          <w:szCs w:val="28"/>
        </w:rPr>
      </w:pPr>
      <w:r w:rsidRPr="00155D1F">
        <w:rPr>
          <w:sz w:val="28"/>
          <w:szCs w:val="28"/>
        </w:rPr>
        <w:t xml:space="preserve"> - безработные - 37 человек (15%);</w:t>
      </w:r>
    </w:p>
    <w:p w:rsidR="00155D1F" w:rsidRPr="00155D1F" w:rsidRDefault="00155D1F" w:rsidP="00155D1F">
      <w:pPr>
        <w:ind w:firstLine="709"/>
        <w:jc w:val="both"/>
        <w:rPr>
          <w:sz w:val="28"/>
          <w:szCs w:val="28"/>
        </w:rPr>
      </w:pPr>
      <w:r w:rsidRPr="00155D1F">
        <w:rPr>
          <w:sz w:val="28"/>
          <w:szCs w:val="28"/>
        </w:rPr>
        <w:t xml:space="preserve"> - трудоспособное население - 76 человек (15%);</w:t>
      </w:r>
    </w:p>
    <w:p w:rsidR="00155D1F" w:rsidRPr="00155D1F" w:rsidRDefault="00155D1F" w:rsidP="00155D1F">
      <w:pPr>
        <w:ind w:firstLine="709"/>
        <w:jc w:val="both"/>
        <w:rPr>
          <w:sz w:val="28"/>
          <w:szCs w:val="28"/>
        </w:rPr>
      </w:pPr>
      <w:r w:rsidRPr="00155D1F">
        <w:rPr>
          <w:sz w:val="28"/>
          <w:szCs w:val="28"/>
        </w:rPr>
        <w:t xml:space="preserve"> - нетрудоспособные иждивенцы (инвалиды) - 11 человек (5%);</w:t>
      </w:r>
    </w:p>
    <w:p w:rsidR="00155D1F" w:rsidRPr="00155D1F" w:rsidRDefault="00155D1F" w:rsidP="00155D1F">
      <w:pPr>
        <w:ind w:firstLine="709"/>
        <w:jc w:val="both"/>
        <w:rPr>
          <w:sz w:val="28"/>
          <w:szCs w:val="28"/>
        </w:rPr>
      </w:pPr>
      <w:r w:rsidRPr="00155D1F">
        <w:rPr>
          <w:sz w:val="28"/>
          <w:szCs w:val="28"/>
        </w:rPr>
        <w:t xml:space="preserve"> - лица без определенного места жительства - 2 человека (1%);</w:t>
      </w:r>
    </w:p>
    <w:p w:rsidR="00155D1F" w:rsidRPr="00155D1F" w:rsidRDefault="00155D1F" w:rsidP="00155D1F">
      <w:pPr>
        <w:ind w:firstLine="709"/>
        <w:jc w:val="both"/>
        <w:rPr>
          <w:sz w:val="28"/>
          <w:szCs w:val="28"/>
        </w:rPr>
      </w:pPr>
      <w:r w:rsidRPr="00155D1F">
        <w:rPr>
          <w:sz w:val="28"/>
          <w:szCs w:val="28"/>
        </w:rPr>
        <w:t xml:space="preserve"> - социальное положение погибших не установлено - 40 человек (16%);</w:t>
      </w:r>
    </w:p>
    <w:p w:rsidR="00155D1F" w:rsidRPr="00155D1F" w:rsidRDefault="00155D1F" w:rsidP="00155D1F">
      <w:pPr>
        <w:ind w:firstLine="709"/>
        <w:jc w:val="both"/>
        <w:rPr>
          <w:sz w:val="28"/>
          <w:szCs w:val="28"/>
        </w:rPr>
      </w:pPr>
      <w:r w:rsidRPr="00155D1F">
        <w:rPr>
          <w:sz w:val="28"/>
          <w:szCs w:val="28"/>
        </w:rPr>
        <w:t xml:space="preserve"> - иностранный гражданин - 0 человек (0%);</w:t>
      </w:r>
    </w:p>
    <w:p w:rsidR="00155D1F" w:rsidRPr="00155D1F" w:rsidRDefault="00155D1F" w:rsidP="00155D1F">
      <w:pPr>
        <w:ind w:firstLine="709"/>
        <w:jc w:val="both"/>
        <w:rPr>
          <w:sz w:val="28"/>
          <w:szCs w:val="28"/>
        </w:rPr>
      </w:pPr>
      <w:r w:rsidRPr="00155D1F">
        <w:rPr>
          <w:sz w:val="28"/>
          <w:szCs w:val="28"/>
        </w:rPr>
        <w:t xml:space="preserve"> - лицо без гражданства - 0 человек (0%);</w:t>
      </w:r>
    </w:p>
    <w:p w:rsidR="00155D1F" w:rsidRPr="00155D1F" w:rsidRDefault="00155D1F" w:rsidP="00155D1F">
      <w:pPr>
        <w:ind w:firstLine="709"/>
        <w:jc w:val="both"/>
        <w:rPr>
          <w:sz w:val="28"/>
          <w:szCs w:val="28"/>
        </w:rPr>
      </w:pPr>
      <w:r w:rsidRPr="00155D1F">
        <w:rPr>
          <w:sz w:val="28"/>
          <w:szCs w:val="28"/>
        </w:rPr>
        <w:t xml:space="preserve">На пожарах:  погибло детей дошкольного возраста – 8 детей (3% от общего количества и 62% от количества погибших детей); погибло 4 ребёнка  младшего школьного возраста (2% от общего количества и 31% от количества погибших детей); погиб 1 ребёнок  среднего и старшего школьного возраста (0% от общего количества и 8% от количества погибших детей); </w:t>
      </w:r>
    </w:p>
    <w:p w:rsidR="00155D1F" w:rsidRPr="00155D1F" w:rsidRDefault="00155D1F" w:rsidP="00155D1F">
      <w:pPr>
        <w:ind w:firstLine="709"/>
        <w:jc w:val="both"/>
        <w:rPr>
          <w:sz w:val="28"/>
          <w:szCs w:val="28"/>
        </w:rPr>
      </w:pPr>
      <w:r w:rsidRPr="00155D1F">
        <w:rPr>
          <w:sz w:val="28"/>
          <w:szCs w:val="28"/>
        </w:rPr>
        <w:lastRenderedPageBreak/>
        <w:t>За исследуемый период текущего года с групповой гибелью людей (три и более человек) произошло 6 пожаров на которых погибло 26 человек.</w:t>
      </w:r>
    </w:p>
    <w:p w:rsidR="00155D1F" w:rsidRPr="00155D1F" w:rsidRDefault="00155D1F" w:rsidP="00155D1F">
      <w:pPr>
        <w:ind w:firstLine="709"/>
        <w:jc w:val="both"/>
        <w:rPr>
          <w:sz w:val="28"/>
          <w:szCs w:val="28"/>
        </w:rPr>
      </w:pPr>
      <w:r w:rsidRPr="00155D1F">
        <w:rPr>
          <w:sz w:val="28"/>
          <w:szCs w:val="28"/>
        </w:rPr>
        <w:t>В рабочее время с 08.00 до 18.00 погибло 69 человек (28% от общего количества); в вечернее время с 18.00 до 24.00 – 55 человек (23%); в ночное время с 24.00 до 08.00 – 117 человек (48 %). Время не установлено – 3 человека (1%).</w:t>
      </w:r>
    </w:p>
    <w:p w:rsidR="00155D1F" w:rsidRPr="00155D1F" w:rsidRDefault="00155D1F" w:rsidP="00155D1F">
      <w:pPr>
        <w:ind w:firstLine="709"/>
        <w:jc w:val="both"/>
        <w:rPr>
          <w:sz w:val="28"/>
          <w:szCs w:val="28"/>
        </w:rPr>
      </w:pPr>
      <w:r w:rsidRPr="00155D1F">
        <w:rPr>
          <w:sz w:val="28"/>
          <w:szCs w:val="28"/>
        </w:rPr>
        <w:t>На пожарах больше погибало лиц мужского пола – 72% от общего количества погибших (176 человек), женщин - 27% от общего количества погибших (66 человек). Не установлено – 2 человека.</w:t>
      </w:r>
    </w:p>
    <w:p w:rsidR="00102786" w:rsidRPr="00102786" w:rsidRDefault="00155D1F" w:rsidP="00155D1F">
      <w:pPr>
        <w:ind w:firstLine="709"/>
        <w:jc w:val="both"/>
        <w:rPr>
          <w:sz w:val="28"/>
          <w:szCs w:val="28"/>
        </w:rPr>
      </w:pPr>
      <w:r w:rsidRPr="00155D1F">
        <w:rPr>
          <w:sz w:val="28"/>
          <w:szCs w:val="28"/>
        </w:rPr>
        <w:t>Вследствие отравления токсичными продуктами горения погибло 149 человек (61% от общего количества); от воздействия высокой температуры – 45 человек (18%); от удушья в результате пониженной концентрации кислорода – 5 человек (2%); получение травмы, не совместимой с жизнью в результате обрушения конструкций – 1 человек (менее процента); получение травмы, не совместимой с жизнью в результате падения с высоты при пожаре – 1 человек (менее процента); не установлено – 9 человек (4%); прочие причины гибели людей – 34 человека (14%).</w:t>
      </w:r>
    </w:p>
    <w:sectPr w:rsidR="00102786" w:rsidRPr="00102786" w:rsidSect="00665066">
      <w:footerReference w:type="even" r:id="rId7"/>
      <w:footerReference w:type="default" r:id="rId8"/>
      <w:pgSz w:w="11906" w:h="16838" w:code="9"/>
      <w:pgMar w:top="567" w:right="567" w:bottom="851" w:left="851" w:header="709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CCE" w:rsidRDefault="00BD6CCE">
      <w:r>
        <w:separator/>
      </w:r>
    </w:p>
  </w:endnote>
  <w:endnote w:type="continuationSeparator" w:id="0">
    <w:p w:rsidR="00BD6CCE" w:rsidRDefault="00BD6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7B0" w:rsidRDefault="00A30709" w:rsidP="00BE1F04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6377B0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377B0">
      <w:rPr>
        <w:rStyle w:val="a8"/>
        <w:noProof/>
      </w:rPr>
      <w:t>9</w:t>
    </w:r>
    <w:r>
      <w:rPr>
        <w:rStyle w:val="a8"/>
      </w:rPr>
      <w:fldChar w:fldCharType="end"/>
    </w:r>
  </w:p>
  <w:p w:rsidR="006377B0" w:rsidRDefault="006377B0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7B0" w:rsidRDefault="00A30709" w:rsidP="00BE1F04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6377B0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55D1F">
      <w:rPr>
        <w:rStyle w:val="a8"/>
        <w:noProof/>
      </w:rPr>
      <w:t>2</w:t>
    </w:r>
    <w:r>
      <w:rPr>
        <w:rStyle w:val="a8"/>
      </w:rPr>
      <w:fldChar w:fldCharType="end"/>
    </w:r>
  </w:p>
  <w:p w:rsidR="006377B0" w:rsidRDefault="006377B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CCE" w:rsidRDefault="00BD6CCE">
      <w:r>
        <w:separator/>
      </w:r>
    </w:p>
  </w:footnote>
  <w:footnote w:type="continuationSeparator" w:id="0">
    <w:p w:rsidR="00BD6CCE" w:rsidRDefault="00BD6C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6D4D"/>
    <w:rsid w:val="00001DDA"/>
    <w:rsid w:val="000031A8"/>
    <w:rsid w:val="000035C7"/>
    <w:rsid w:val="000037BF"/>
    <w:rsid w:val="00006AA2"/>
    <w:rsid w:val="000078E5"/>
    <w:rsid w:val="00007F68"/>
    <w:rsid w:val="00010FFD"/>
    <w:rsid w:val="000116A0"/>
    <w:rsid w:val="000119F7"/>
    <w:rsid w:val="000123D3"/>
    <w:rsid w:val="00012BE4"/>
    <w:rsid w:val="0001332D"/>
    <w:rsid w:val="00013DB0"/>
    <w:rsid w:val="00014E28"/>
    <w:rsid w:val="00017127"/>
    <w:rsid w:val="00017663"/>
    <w:rsid w:val="00017869"/>
    <w:rsid w:val="00017EDD"/>
    <w:rsid w:val="00021687"/>
    <w:rsid w:val="00022112"/>
    <w:rsid w:val="0002341B"/>
    <w:rsid w:val="00024AE1"/>
    <w:rsid w:val="00025F64"/>
    <w:rsid w:val="00026AAC"/>
    <w:rsid w:val="00026F22"/>
    <w:rsid w:val="00027601"/>
    <w:rsid w:val="000302A5"/>
    <w:rsid w:val="0003126A"/>
    <w:rsid w:val="00032DBB"/>
    <w:rsid w:val="0003443F"/>
    <w:rsid w:val="00035383"/>
    <w:rsid w:val="0004068F"/>
    <w:rsid w:val="00040E13"/>
    <w:rsid w:val="00041AAC"/>
    <w:rsid w:val="000438AB"/>
    <w:rsid w:val="0004476A"/>
    <w:rsid w:val="00044853"/>
    <w:rsid w:val="000448BF"/>
    <w:rsid w:val="00045688"/>
    <w:rsid w:val="0004655B"/>
    <w:rsid w:val="00046F11"/>
    <w:rsid w:val="0004731A"/>
    <w:rsid w:val="0004743B"/>
    <w:rsid w:val="000474F3"/>
    <w:rsid w:val="000477C8"/>
    <w:rsid w:val="00052DE8"/>
    <w:rsid w:val="00053557"/>
    <w:rsid w:val="000546DD"/>
    <w:rsid w:val="0005471A"/>
    <w:rsid w:val="000570A8"/>
    <w:rsid w:val="00057B82"/>
    <w:rsid w:val="00061258"/>
    <w:rsid w:val="00061E98"/>
    <w:rsid w:val="0006245B"/>
    <w:rsid w:val="0006339E"/>
    <w:rsid w:val="000634B4"/>
    <w:rsid w:val="00063A76"/>
    <w:rsid w:val="00064C42"/>
    <w:rsid w:val="000654AE"/>
    <w:rsid w:val="0006608D"/>
    <w:rsid w:val="00066772"/>
    <w:rsid w:val="00067D59"/>
    <w:rsid w:val="000701D2"/>
    <w:rsid w:val="00070ED0"/>
    <w:rsid w:val="0007250C"/>
    <w:rsid w:val="00073420"/>
    <w:rsid w:val="0007391E"/>
    <w:rsid w:val="00073B36"/>
    <w:rsid w:val="00075F67"/>
    <w:rsid w:val="000763DF"/>
    <w:rsid w:val="0007724E"/>
    <w:rsid w:val="000819AF"/>
    <w:rsid w:val="00083E7D"/>
    <w:rsid w:val="00085139"/>
    <w:rsid w:val="00086C49"/>
    <w:rsid w:val="00086D56"/>
    <w:rsid w:val="000910FC"/>
    <w:rsid w:val="000918CE"/>
    <w:rsid w:val="000949A3"/>
    <w:rsid w:val="00095F76"/>
    <w:rsid w:val="00096A0F"/>
    <w:rsid w:val="000A0CDA"/>
    <w:rsid w:val="000A13CF"/>
    <w:rsid w:val="000A1A17"/>
    <w:rsid w:val="000A2666"/>
    <w:rsid w:val="000A28D0"/>
    <w:rsid w:val="000A3131"/>
    <w:rsid w:val="000A4766"/>
    <w:rsid w:val="000A6839"/>
    <w:rsid w:val="000A726C"/>
    <w:rsid w:val="000B0587"/>
    <w:rsid w:val="000B3951"/>
    <w:rsid w:val="000B4658"/>
    <w:rsid w:val="000B49C6"/>
    <w:rsid w:val="000B4AE8"/>
    <w:rsid w:val="000B7914"/>
    <w:rsid w:val="000C00E9"/>
    <w:rsid w:val="000C0933"/>
    <w:rsid w:val="000C11A0"/>
    <w:rsid w:val="000C1260"/>
    <w:rsid w:val="000C12C3"/>
    <w:rsid w:val="000C37CA"/>
    <w:rsid w:val="000C46A5"/>
    <w:rsid w:val="000C4D16"/>
    <w:rsid w:val="000D00DF"/>
    <w:rsid w:val="000D117C"/>
    <w:rsid w:val="000D2388"/>
    <w:rsid w:val="000D4315"/>
    <w:rsid w:val="000D46F8"/>
    <w:rsid w:val="000D5608"/>
    <w:rsid w:val="000D61E8"/>
    <w:rsid w:val="000E0713"/>
    <w:rsid w:val="000E117C"/>
    <w:rsid w:val="000E36AE"/>
    <w:rsid w:val="000E4CD7"/>
    <w:rsid w:val="000E685C"/>
    <w:rsid w:val="000E7325"/>
    <w:rsid w:val="000E780C"/>
    <w:rsid w:val="000F0B5B"/>
    <w:rsid w:val="000F2AE5"/>
    <w:rsid w:val="000F4B97"/>
    <w:rsid w:val="000F71E5"/>
    <w:rsid w:val="000F776F"/>
    <w:rsid w:val="0010181E"/>
    <w:rsid w:val="00102786"/>
    <w:rsid w:val="00103826"/>
    <w:rsid w:val="00103E73"/>
    <w:rsid w:val="001061FA"/>
    <w:rsid w:val="001069EC"/>
    <w:rsid w:val="0010749A"/>
    <w:rsid w:val="001100DF"/>
    <w:rsid w:val="0011021D"/>
    <w:rsid w:val="0011159A"/>
    <w:rsid w:val="00111A01"/>
    <w:rsid w:val="00113475"/>
    <w:rsid w:val="00114553"/>
    <w:rsid w:val="00115149"/>
    <w:rsid w:val="001159A4"/>
    <w:rsid w:val="001162EC"/>
    <w:rsid w:val="001174DF"/>
    <w:rsid w:val="0012475C"/>
    <w:rsid w:val="00127DB0"/>
    <w:rsid w:val="00127F9A"/>
    <w:rsid w:val="0013588C"/>
    <w:rsid w:val="00135C3B"/>
    <w:rsid w:val="0013634A"/>
    <w:rsid w:val="00136AB6"/>
    <w:rsid w:val="00137099"/>
    <w:rsid w:val="00143524"/>
    <w:rsid w:val="00144508"/>
    <w:rsid w:val="00144AD9"/>
    <w:rsid w:val="00144F96"/>
    <w:rsid w:val="00145DB7"/>
    <w:rsid w:val="00146FC3"/>
    <w:rsid w:val="00147064"/>
    <w:rsid w:val="001507E8"/>
    <w:rsid w:val="00150853"/>
    <w:rsid w:val="00150DD1"/>
    <w:rsid w:val="00150FCC"/>
    <w:rsid w:val="001510C7"/>
    <w:rsid w:val="001511DD"/>
    <w:rsid w:val="00151A04"/>
    <w:rsid w:val="00153F59"/>
    <w:rsid w:val="001544B6"/>
    <w:rsid w:val="00154DBD"/>
    <w:rsid w:val="0015554F"/>
    <w:rsid w:val="00155D1F"/>
    <w:rsid w:val="00156020"/>
    <w:rsid w:val="0015797E"/>
    <w:rsid w:val="00160033"/>
    <w:rsid w:val="00160147"/>
    <w:rsid w:val="001621E0"/>
    <w:rsid w:val="00163BA3"/>
    <w:rsid w:val="00164B68"/>
    <w:rsid w:val="0016750F"/>
    <w:rsid w:val="00171854"/>
    <w:rsid w:val="00171B6D"/>
    <w:rsid w:val="001732F6"/>
    <w:rsid w:val="001747F5"/>
    <w:rsid w:val="00174B03"/>
    <w:rsid w:val="001818C0"/>
    <w:rsid w:val="00182186"/>
    <w:rsid w:val="001825E1"/>
    <w:rsid w:val="00182EA9"/>
    <w:rsid w:val="0018362E"/>
    <w:rsid w:val="001845F6"/>
    <w:rsid w:val="00185685"/>
    <w:rsid w:val="001856B4"/>
    <w:rsid w:val="00186190"/>
    <w:rsid w:val="00187B31"/>
    <w:rsid w:val="00190F19"/>
    <w:rsid w:val="001916F8"/>
    <w:rsid w:val="00193A15"/>
    <w:rsid w:val="001967C8"/>
    <w:rsid w:val="00197475"/>
    <w:rsid w:val="0019786B"/>
    <w:rsid w:val="00197DC9"/>
    <w:rsid w:val="001A04B4"/>
    <w:rsid w:val="001A0602"/>
    <w:rsid w:val="001A0A5D"/>
    <w:rsid w:val="001A1B16"/>
    <w:rsid w:val="001A1DA7"/>
    <w:rsid w:val="001A203A"/>
    <w:rsid w:val="001A26EC"/>
    <w:rsid w:val="001A5BA2"/>
    <w:rsid w:val="001A60C3"/>
    <w:rsid w:val="001A6652"/>
    <w:rsid w:val="001A7C07"/>
    <w:rsid w:val="001B0AA2"/>
    <w:rsid w:val="001B1165"/>
    <w:rsid w:val="001B1A6C"/>
    <w:rsid w:val="001B1F23"/>
    <w:rsid w:val="001B3E63"/>
    <w:rsid w:val="001B6527"/>
    <w:rsid w:val="001C0040"/>
    <w:rsid w:val="001C17DE"/>
    <w:rsid w:val="001C3D67"/>
    <w:rsid w:val="001C42E5"/>
    <w:rsid w:val="001C4A60"/>
    <w:rsid w:val="001C4F2D"/>
    <w:rsid w:val="001C50CA"/>
    <w:rsid w:val="001C5F73"/>
    <w:rsid w:val="001D012E"/>
    <w:rsid w:val="001D0718"/>
    <w:rsid w:val="001D153D"/>
    <w:rsid w:val="001D1F78"/>
    <w:rsid w:val="001D2BF2"/>
    <w:rsid w:val="001D3F5E"/>
    <w:rsid w:val="001D45AA"/>
    <w:rsid w:val="001D4DF0"/>
    <w:rsid w:val="001D5D05"/>
    <w:rsid w:val="001D68DB"/>
    <w:rsid w:val="001D765D"/>
    <w:rsid w:val="001D7741"/>
    <w:rsid w:val="001E021A"/>
    <w:rsid w:val="001E0F9E"/>
    <w:rsid w:val="001E194C"/>
    <w:rsid w:val="001E533E"/>
    <w:rsid w:val="001E5C29"/>
    <w:rsid w:val="001E60C2"/>
    <w:rsid w:val="001E6E0B"/>
    <w:rsid w:val="001F05AC"/>
    <w:rsid w:val="001F3BAF"/>
    <w:rsid w:val="001F467C"/>
    <w:rsid w:val="001F53D0"/>
    <w:rsid w:val="001F54FB"/>
    <w:rsid w:val="001F581B"/>
    <w:rsid w:val="001F64BF"/>
    <w:rsid w:val="001F7C94"/>
    <w:rsid w:val="0020014A"/>
    <w:rsid w:val="00201288"/>
    <w:rsid w:val="002019E8"/>
    <w:rsid w:val="00201B18"/>
    <w:rsid w:val="00203066"/>
    <w:rsid w:val="002059F2"/>
    <w:rsid w:val="00205BBB"/>
    <w:rsid w:val="0020778B"/>
    <w:rsid w:val="00207C5F"/>
    <w:rsid w:val="00210133"/>
    <w:rsid w:val="00210E83"/>
    <w:rsid w:val="00211847"/>
    <w:rsid w:val="00211D06"/>
    <w:rsid w:val="00212934"/>
    <w:rsid w:val="00212ABE"/>
    <w:rsid w:val="00213C40"/>
    <w:rsid w:val="002225A7"/>
    <w:rsid w:val="00222F9F"/>
    <w:rsid w:val="00223B7D"/>
    <w:rsid w:val="002252A8"/>
    <w:rsid w:val="00227332"/>
    <w:rsid w:val="00227C0E"/>
    <w:rsid w:val="00227E2E"/>
    <w:rsid w:val="00230BAC"/>
    <w:rsid w:val="00231EFD"/>
    <w:rsid w:val="002325BC"/>
    <w:rsid w:val="00232688"/>
    <w:rsid w:val="0023371A"/>
    <w:rsid w:val="00234379"/>
    <w:rsid w:val="002362EE"/>
    <w:rsid w:val="00240017"/>
    <w:rsid w:val="00241EC7"/>
    <w:rsid w:val="00242DBD"/>
    <w:rsid w:val="00243296"/>
    <w:rsid w:val="00243A18"/>
    <w:rsid w:val="00243D98"/>
    <w:rsid w:val="00244C08"/>
    <w:rsid w:val="00244EFF"/>
    <w:rsid w:val="00250025"/>
    <w:rsid w:val="0025214B"/>
    <w:rsid w:val="00254412"/>
    <w:rsid w:val="00254731"/>
    <w:rsid w:val="00254C5E"/>
    <w:rsid w:val="00255672"/>
    <w:rsid w:val="00256B4F"/>
    <w:rsid w:val="00256F5A"/>
    <w:rsid w:val="0026042A"/>
    <w:rsid w:val="00261D74"/>
    <w:rsid w:val="00262B3C"/>
    <w:rsid w:val="00263E5F"/>
    <w:rsid w:val="002642D2"/>
    <w:rsid w:val="002643C9"/>
    <w:rsid w:val="00264837"/>
    <w:rsid w:val="00265DD6"/>
    <w:rsid w:val="002662E1"/>
    <w:rsid w:val="00266E07"/>
    <w:rsid w:val="0026777D"/>
    <w:rsid w:val="002702C7"/>
    <w:rsid w:val="002720F8"/>
    <w:rsid w:val="002727BF"/>
    <w:rsid w:val="00273706"/>
    <w:rsid w:val="00273D05"/>
    <w:rsid w:val="00273E95"/>
    <w:rsid w:val="002754D2"/>
    <w:rsid w:val="00275625"/>
    <w:rsid w:val="0027628A"/>
    <w:rsid w:val="00276304"/>
    <w:rsid w:val="002817A9"/>
    <w:rsid w:val="002827E8"/>
    <w:rsid w:val="00284257"/>
    <w:rsid w:val="0028506D"/>
    <w:rsid w:val="00287679"/>
    <w:rsid w:val="00290263"/>
    <w:rsid w:val="00290F19"/>
    <w:rsid w:val="00291C71"/>
    <w:rsid w:val="0029311A"/>
    <w:rsid w:val="002934E0"/>
    <w:rsid w:val="002936F6"/>
    <w:rsid w:val="00293AA2"/>
    <w:rsid w:val="00294F64"/>
    <w:rsid w:val="002958ED"/>
    <w:rsid w:val="00295C9F"/>
    <w:rsid w:val="00297FBB"/>
    <w:rsid w:val="002A057D"/>
    <w:rsid w:val="002A12D2"/>
    <w:rsid w:val="002A1856"/>
    <w:rsid w:val="002A1C4C"/>
    <w:rsid w:val="002A6B42"/>
    <w:rsid w:val="002B08A7"/>
    <w:rsid w:val="002B129C"/>
    <w:rsid w:val="002B23C6"/>
    <w:rsid w:val="002B2B18"/>
    <w:rsid w:val="002B364B"/>
    <w:rsid w:val="002B36E1"/>
    <w:rsid w:val="002B386B"/>
    <w:rsid w:val="002B445D"/>
    <w:rsid w:val="002B463D"/>
    <w:rsid w:val="002B54FB"/>
    <w:rsid w:val="002B6896"/>
    <w:rsid w:val="002C090B"/>
    <w:rsid w:val="002C2A33"/>
    <w:rsid w:val="002C311E"/>
    <w:rsid w:val="002C3880"/>
    <w:rsid w:val="002C6078"/>
    <w:rsid w:val="002C66FE"/>
    <w:rsid w:val="002C71F7"/>
    <w:rsid w:val="002C7FD8"/>
    <w:rsid w:val="002D1493"/>
    <w:rsid w:val="002D196D"/>
    <w:rsid w:val="002D2047"/>
    <w:rsid w:val="002D21D5"/>
    <w:rsid w:val="002D23A8"/>
    <w:rsid w:val="002D470F"/>
    <w:rsid w:val="002D51A6"/>
    <w:rsid w:val="002D5C5F"/>
    <w:rsid w:val="002D6833"/>
    <w:rsid w:val="002E0175"/>
    <w:rsid w:val="002E0898"/>
    <w:rsid w:val="002E12B0"/>
    <w:rsid w:val="002E1D17"/>
    <w:rsid w:val="002E3E61"/>
    <w:rsid w:val="002E3FC0"/>
    <w:rsid w:val="002E4459"/>
    <w:rsid w:val="002E44B3"/>
    <w:rsid w:val="002E5192"/>
    <w:rsid w:val="002E51DA"/>
    <w:rsid w:val="002E594F"/>
    <w:rsid w:val="002E616B"/>
    <w:rsid w:val="002F0778"/>
    <w:rsid w:val="002F1E10"/>
    <w:rsid w:val="002F1FE5"/>
    <w:rsid w:val="002F35DC"/>
    <w:rsid w:val="002F4354"/>
    <w:rsid w:val="00300B6D"/>
    <w:rsid w:val="00301EFF"/>
    <w:rsid w:val="00302146"/>
    <w:rsid w:val="0030268C"/>
    <w:rsid w:val="00303A69"/>
    <w:rsid w:val="00303B7D"/>
    <w:rsid w:val="00304001"/>
    <w:rsid w:val="00305D32"/>
    <w:rsid w:val="0030648B"/>
    <w:rsid w:val="00306B55"/>
    <w:rsid w:val="00306F1B"/>
    <w:rsid w:val="003072DE"/>
    <w:rsid w:val="00310280"/>
    <w:rsid w:val="0031073E"/>
    <w:rsid w:val="00311754"/>
    <w:rsid w:val="00311B47"/>
    <w:rsid w:val="003146A6"/>
    <w:rsid w:val="00314CD3"/>
    <w:rsid w:val="00314D7D"/>
    <w:rsid w:val="0031577D"/>
    <w:rsid w:val="003168DF"/>
    <w:rsid w:val="00316BC5"/>
    <w:rsid w:val="00320722"/>
    <w:rsid w:val="003238FA"/>
    <w:rsid w:val="00324ED1"/>
    <w:rsid w:val="00325139"/>
    <w:rsid w:val="00330B8B"/>
    <w:rsid w:val="00330D90"/>
    <w:rsid w:val="00330DBD"/>
    <w:rsid w:val="00330EB5"/>
    <w:rsid w:val="00331E4B"/>
    <w:rsid w:val="0033331F"/>
    <w:rsid w:val="00334810"/>
    <w:rsid w:val="00334FDC"/>
    <w:rsid w:val="00335AD0"/>
    <w:rsid w:val="00341E72"/>
    <w:rsid w:val="003433C3"/>
    <w:rsid w:val="00345B08"/>
    <w:rsid w:val="00345C84"/>
    <w:rsid w:val="0034623E"/>
    <w:rsid w:val="0035132C"/>
    <w:rsid w:val="00351390"/>
    <w:rsid w:val="0035142C"/>
    <w:rsid w:val="00355135"/>
    <w:rsid w:val="0035524F"/>
    <w:rsid w:val="003600D3"/>
    <w:rsid w:val="00360C77"/>
    <w:rsid w:val="00360D5D"/>
    <w:rsid w:val="003624AD"/>
    <w:rsid w:val="003630DB"/>
    <w:rsid w:val="003635F4"/>
    <w:rsid w:val="00363627"/>
    <w:rsid w:val="0036399C"/>
    <w:rsid w:val="00365879"/>
    <w:rsid w:val="00365A27"/>
    <w:rsid w:val="00366C3D"/>
    <w:rsid w:val="00371008"/>
    <w:rsid w:val="00371136"/>
    <w:rsid w:val="00372414"/>
    <w:rsid w:val="00372B2B"/>
    <w:rsid w:val="003737C6"/>
    <w:rsid w:val="00373B34"/>
    <w:rsid w:val="0037518E"/>
    <w:rsid w:val="0037729D"/>
    <w:rsid w:val="00380032"/>
    <w:rsid w:val="00380B5A"/>
    <w:rsid w:val="0038145B"/>
    <w:rsid w:val="00383937"/>
    <w:rsid w:val="00383BB3"/>
    <w:rsid w:val="00385396"/>
    <w:rsid w:val="00385755"/>
    <w:rsid w:val="00386900"/>
    <w:rsid w:val="00386B8F"/>
    <w:rsid w:val="00387B21"/>
    <w:rsid w:val="003904AF"/>
    <w:rsid w:val="00390A8D"/>
    <w:rsid w:val="00390AD8"/>
    <w:rsid w:val="003910C6"/>
    <w:rsid w:val="00391336"/>
    <w:rsid w:val="00392496"/>
    <w:rsid w:val="00393362"/>
    <w:rsid w:val="003959D7"/>
    <w:rsid w:val="003963FE"/>
    <w:rsid w:val="00397793"/>
    <w:rsid w:val="003A06BF"/>
    <w:rsid w:val="003A152E"/>
    <w:rsid w:val="003A21C4"/>
    <w:rsid w:val="003A2404"/>
    <w:rsid w:val="003A2C79"/>
    <w:rsid w:val="003A2C7B"/>
    <w:rsid w:val="003A5752"/>
    <w:rsid w:val="003A6008"/>
    <w:rsid w:val="003A69F5"/>
    <w:rsid w:val="003B0A34"/>
    <w:rsid w:val="003B0F6D"/>
    <w:rsid w:val="003B1B84"/>
    <w:rsid w:val="003B41CC"/>
    <w:rsid w:val="003B5306"/>
    <w:rsid w:val="003B5C7F"/>
    <w:rsid w:val="003B6AE5"/>
    <w:rsid w:val="003B7396"/>
    <w:rsid w:val="003B73B0"/>
    <w:rsid w:val="003B7874"/>
    <w:rsid w:val="003B7B13"/>
    <w:rsid w:val="003C0CBC"/>
    <w:rsid w:val="003C2308"/>
    <w:rsid w:val="003C4DC5"/>
    <w:rsid w:val="003C521C"/>
    <w:rsid w:val="003C5351"/>
    <w:rsid w:val="003C536D"/>
    <w:rsid w:val="003C66B3"/>
    <w:rsid w:val="003D0CA3"/>
    <w:rsid w:val="003D1CC8"/>
    <w:rsid w:val="003D2487"/>
    <w:rsid w:val="003D3685"/>
    <w:rsid w:val="003D412C"/>
    <w:rsid w:val="003D49FF"/>
    <w:rsid w:val="003D58AA"/>
    <w:rsid w:val="003D786A"/>
    <w:rsid w:val="003E0974"/>
    <w:rsid w:val="003E1664"/>
    <w:rsid w:val="003E234F"/>
    <w:rsid w:val="003E3B9C"/>
    <w:rsid w:val="003E42D8"/>
    <w:rsid w:val="003E5629"/>
    <w:rsid w:val="003E5964"/>
    <w:rsid w:val="003E7F25"/>
    <w:rsid w:val="003F03C3"/>
    <w:rsid w:val="003F071D"/>
    <w:rsid w:val="003F1DD9"/>
    <w:rsid w:val="003F339A"/>
    <w:rsid w:val="003F3CAB"/>
    <w:rsid w:val="003F3CD2"/>
    <w:rsid w:val="004008DF"/>
    <w:rsid w:val="00401B4D"/>
    <w:rsid w:val="00401E5E"/>
    <w:rsid w:val="004027F2"/>
    <w:rsid w:val="0040446C"/>
    <w:rsid w:val="0040688F"/>
    <w:rsid w:val="00410079"/>
    <w:rsid w:val="00412955"/>
    <w:rsid w:val="00413862"/>
    <w:rsid w:val="0041397A"/>
    <w:rsid w:val="0041418D"/>
    <w:rsid w:val="00414DF6"/>
    <w:rsid w:val="004200FB"/>
    <w:rsid w:val="004213D5"/>
    <w:rsid w:val="00421404"/>
    <w:rsid w:val="00422986"/>
    <w:rsid w:val="00422AB9"/>
    <w:rsid w:val="00423B3C"/>
    <w:rsid w:val="00424A2F"/>
    <w:rsid w:val="00424C31"/>
    <w:rsid w:val="00425368"/>
    <w:rsid w:val="004258D5"/>
    <w:rsid w:val="00425C80"/>
    <w:rsid w:val="0042664D"/>
    <w:rsid w:val="00426C83"/>
    <w:rsid w:val="00426D4D"/>
    <w:rsid w:val="00426E8F"/>
    <w:rsid w:val="0042728A"/>
    <w:rsid w:val="00427333"/>
    <w:rsid w:val="0042777A"/>
    <w:rsid w:val="0043029C"/>
    <w:rsid w:val="00430838"/>
    <w:rsid w:val="004339EA"/>
    <w:rsid w:val="00434630"/>
    <w:rsid w:val="00434ADD"/>
    <w:rsid w:val="00436EA3"/>
    <w:rsid w:val="00437ED4"/>
    <w:rsid w:val="004410CF"/>
    <w:rsid w:val="0044143B"/>
    <w:rsid w:val="00441F15"/>
    <w:rsid w:val="00443E91"/>
    <w:rsid w:val="00444E37"/>
    <w:rsid w:val="00445FA9"/>
    <w:rsid w:val="00446EFB"/>
    <w:rsid w:val="00447BE1"/>
    <w:rsid w:val="00447F38"/>
    <w:rsid w:val="00451C35"/>
    <w:rsid w:val="004520DF"/>
    <w:rsid w:val="00454DC8"/>
    <w:rsid w:val="00455D8E"/>
    <w:rsid w:val="00456F6D"/>
    <w:rsid w:val="004576E1"/>
    <w:rsid w:val="00460B5C"/>
    <w:rsid w:val="004627C9"/>
    <w:rsid w:val="00462E40"/>
    <w:rsid w:val="004636EC"/>
    <w:rsid w:val="004638CF"/>
    <w:rsid w:val="00463E7F"/>
    <w:rsid w:val="00465B37"/>
    <w:rsid w:val="00466CF5"/>
    <w:rsid w:val="00467AD3"/>
    <w:rsid w:val="004709A4"/>
    <w:rsid w:val="00471986"/>
    <w:rsid w:val="004731BA"/>
    <w:rsid w:val="00473361"/>
    <w:rsid w:val="00474A4A"/>
    <w:rsid w:val="00475300"/>
    <w:rsid w:val="0047592A"/>
    <w:rsid w:val="00476E1C"/>
    <w:rsid w:val="004806A8"/>
    <w:rsid w:val="004817D1"/>
    <w:rsid w:val="00481B17"/>
    <w:rsid w:val="00482939"/>
    <w:rsid w:val="004836A8"/>
    <w:rsid w:val="004846B1"/>
    <w:rsid w:val="00486098"/>
    <w:rsid w:val="004860AA"/>
    <w:rsid w:val="004864A5"/>
    <w:rsid w:val="00486BAE"/>
    <w:rsid w:val="00487BD4"/>
    <w:rsid w:val="004911E1"/>
    <w:rsid w:val="00491256"/>
    <w:rsid w:val="00491289"/>
    <w:rsid w:val="00491599"/>
    <w:rsid w:val="00492379"/>
    <w:rsid w:val="0049353D"/>
    <w:rsid w:val="00494EF9"/>
    <w:rsid w:val="004951A7"/>
    <w:rsid w:val="0049671F"/>
    <w:rsid w:val="00497E6F"/>
    <w:rsid w:val="004A0E38"/>
    <w:rsid w:val="004A1812"/>
    <w:rsid w:val="004A1F35"/>
    <w:rsid w:val="004A396D"/>
    <w:rsid w:val="004A3A72"/>
    <w:rsid w:val="004A40FA"/>
    <w:rsid w:val="004A49FA"/>
    <w:rsid w:val="004A500D"/>
    <w:rsid w:val="004A652D"/>
    <w:rsid w:val="004A76BC"/>
    <w:rsid w:val="004B16FE"/>
    <w:rsid w:val="004B1D83"/>
    <w:rsid w:val="004B21E3"/>
    <w:rsid w:val="004B23CA"/>
    <w:rsid w:val="004B3635"/>
    <w:rsid w:val="004B3B54"/>
    <w:rsid w:val="004B4EA0"/>
    <w:rsid w:val="004B56C6"/>
    <w:rsid w:val="004B5FE4"/>
    <w:rsid w:val="004B79B4"/>
    <w:rsid w:val="004C1641"/>
    <w:rsid w:val="004C1D75"/>
    <w:rsid w:val="004C218D"/>
    <w:rsid w:val="004C42C3"/>
    <w:rsid w:val="004C69E0"/>
    <w:rsid w:val="004D1112"/>
    <w:rsid w:val="004D1B2E"/>
    <w:rsid w:val="004D3A52"/>
    <w:rsid w:val="004D474D"/>
    <w:rsid w:val="004D5861"/>
    <w:rsid w:val="004D7A95"/>
    <w:rsid w:val="004E06F8"/>
    <w:rsid w:val="004E1555"/>
    <w:rsid w:val="004E19D0"/>
    <w:rsid w:val="004E206A"/>
    <w:rsid w:val="004E2A45"/>
    <w:rsid w:val="004E3ABA"/>
    <w:rsid w:val="004E7131"/>
    <w:rsid w:val="004F3CF2"/>
    <w:rsid w:val="004F42A0"/>
    <w:rsid w:val="004F46C0"/>
    <w:rsid w:val="004F6BBF"/>
    <w:rsid w:val="004F71FF"/>
    <w:rsid w:val="004F7DB1"/>
    <w:rsid w:val="00500977"/>
    <w:rsid w:val="005009D7"/>
    <w:rsid w:val="00500B51"/>
    <w:rsid w:val="0050147C"/>
    <w:rsid w:val="00502203"/>
    <w:rsid w:val="00503C39"/>
    <w:rsid w:val="005050D6"/>
    <w:rsid w:val="005062DE"/>
    <w:rsid w:val="005078DB"/>
    <w:rsid w:val="0051148D"/>
    <w:rsid w:val="00511AEB"/>
    <w:rsid w:val="00511BEE"/>
    <w:rsid w:val="0051332D"/>
    <w:rsid w:val="00516CA5"/>
    <w:rsid w:val="00517AAE"/>
    <w:rsid w:val="00517CDC"/>
    <w:rsid w:val="0052338B"/>
    <w:rsid w:val="0052538B"/>
    <w:rsid w:val="00525404"/>
    <w:rsid w:val="0052580D"/>
    <w:rsid w:val="00525899"/>
    <w:rsid w:val="0052760F"/>
    <w:rsid w:val="00530012"/>
    <w:rsid w:val="005317CA"/>
    <w:rsid w:val="00533E9C"/>
    <w:rsid w:val="00534850"/>
    <w:rsid w:val="005358D1"/>
    <w:rsid w:val="005364BC"/>
    <w:rsid w:val="005366B3"/>
    <w:rsid w:val="00536CF9"/>
    <w:rsid w:val="00537282"/>
    <w:rsid w:val="00537D79"/>
    <w:rsid w:val="00537E41"/>
    <w:rsid w:val="00545C97"/>
    <w:rsid w:val="00546FC6"/>
    <w:rsid w:val="005502BE"/>
    <w:rsid w:val="00551BF9"/>
    <w:rsid w:val="00551D7D"/>
    <w:rsid w:val="005533A6"/>
    <w:rsid w:val="005537FC"/>
    <w:rsid w:val="0055582D"/>
    <w:rsid w:val="00556204"/>
    <w:rsid w:val="005562EC"/>
    <w:rsid w:val="005608E6"/>
    <w:rsid w:val="00561992"/>
    <w:rsid w:val="00563651"/>
    <w:rsid w:val="005637A8"/>
    <w:rsid w:val="0056440E"/>
    <w:rsid w:val="00564C85"/>
    <w:rsid w:val="005650F7"/>
    <w:rsid w:val="005656A3"/>
    <w:rsid w:val="00566972"/>
    <w:rsid w:val="0056736D"/>
    <w:rsid w:val="00567476"/>
    <w:rsid w:val="00570DF3"/>
    <w:rsid w:val="005749B5"/>
    <w:rsid w:val="00574C3F"/>
    <w:rsid w:val="00575259"/>
    <w:rsid w:val="00575F06"/>
    <w:rsid w:val="00576DF7"/>
    <w:rsid w:val="005812C4"/>
    <w:rsid w:val="00581DC9"/>
    <w:rsid w:val="00582FCC"/>
    <w:rsid w:val="005834AA"/>
    <w:rsid w:val="0058491C"/>
    <w:rsid w:val="00585BAF"/>
    <w:rsid w:val="00586E3E"/>
    <w:rsid w:val="005878EA"/>
    <w:rsid w:val="0059142A"/>
    <w:rsid w:val="00591D58"/>
    <w:rsid w:val="00592803"/>
    <w:rsid w:val="00593E11"/>
    <w:rsid w:val="00595B19"/>
    <w:rsid w:val="005961F3"/>
    <w:rsid w:val="005978EA"/>
    <w:rsid w:val="00597A01"/>
    <w:rsid w:val="005A090F"/>
    <w:rsid w:val="005A107C"/>
    <w:rsid w:val="005A1875"/>
    <w:rsid w:val="005A277C"/>
    <w:rsid w:val="005A2902"/>
    <w:rsid w:val="005A37CC"/>
    <w:rsid w:val="005A44D1"/>
    <w:rsid w:val="005A4BFB"/>
    <w:rsid w:val="005A53EF"/>
    <w:rsid w:val="005A5638"/>
    <w:rsid w:val="005A5F2C"/>
    <w:rsid w:val="005A6CEA"/>
    <w:rsid w:val="005A6D99"/>
    <w:rsid w:val="005A7B6F"/>
    <w:rsid w:val="005B0235"/>
    <w:rsid w:val="005B08F7"/>
    <w:rsid w:val="005B0A4C"/>
    <w:rsid w:val="005B0C31"/>
    <w:rsid w:val="005B0DEB"/>
    <w:rsid w:val="005B1C70"/>
    <w:rsid w:val="005B3217"/>
    <w:rsid w:val="005B3639"/>
    <w:rsid w:val="005B3F67"/>
    <w:rsid w:val="005B4018"/>
    <w:rsid w:val="005B483C"/>
    <w:rsid w:val="005B4B4A"/>
    <w:rsid w:val="005B534B"/>
    <w:rsid w:val="005B5F7F"/>
    <w:rsid w:val="005B6A5F"/>
    <w:rsid w:val="005B76A4"/>
    <w:rsid w:val="005B7DA7"/>
    <w:rsid w:val="005C08D1"/>
    <w:rsid w:val="005C0F3C"/>
    <w:rsid w:val="005C27C9"/>
    <w:rsid w:val="005C4381"/>
    <w:rsid w:val="005C5130"/>
    <w:rsid w:val="005C531E"/>
    <w:rsid w:val="005C5785"/>
    <w:rsid w:val="005C6546"/>
    <w:rsid w:val="005C701B"/>
    <w:rsid w:val="005C765A"/>
    <w:rsid w:val="005D2D3A"/>
    <w:rsid w:val="005D543A"/>
    <w:rsid w:val="005D5BC6"/>
    <w:rsid w:val="005D68D1"/>
    <w:rsid w:val="005D727F"/>
    <w:rsid w:val="005D7873"/>
    <w:rsid w:val="005D7BD4"/>
    <w:rsid w:val="005E0441"/>
    <w:rsid w:val="005E2BEF"/>
    <w:rsid w:val="005E3511"/>
    <w:rsid w:val="005E3BC1"/>
    <w:rsid w:val="005E48FE"/>
    <w:rsid w:val="005E4BCA"/>
    <w:rsid w:val="005E5774"/>
    <w:rsid w:val="005E5EEC"/>
    <w:rsid w:val="005E5F19"/>
    <w:rsid w:val="005E7C65"/>
    <w:rsid w:val="005E7E0D"/>
    <w:rsid w:val="005F0A53"/>
    <w:rsid w:val="005F0C39"/>
    <w:rsid w:val="005F129A"/>
    <w:rsid w:val="005F2204"/>
    <w:rsid w:val="005F2CF6"/>
    <w:rsid w:val="005F4016"/>
    <w:rsid w:val="005F45EE"/>
    <w:rsid w:val="005F4D97"/>
    <w:rsid w:val="005F4F1C"/>
    <w:rsid w:val="005F525F"/>
    <w:rsid w:val="005F539A"/>
    <w:rsid w:val="005F6DB5"/>
    <w:rsid w:val="005F783E"/>
    <w:rsid w:val="00600511"/>
    <w:rsid w:val="00601E4E"/>
    <w:rsid w:val="006032F2"/>
    <w:rsid w:val="006052FA"/>
    <w:rsid w:val="006054BC"/>
    <w:rsid w:val="006056F7"/>
    <w:rsid w:val="00606F4D"/>
    <w:rsid w:val="0061049C"/>
    <w:rsid w:val="006115F8"/>
    <w:rsid w:val="00614F0D"/>
    <w:rsid w:val="006155C8"/>
    <w:rsid w:val="006156AB"/>
    <w:rsid w:val="00615C26"/>
    <w:rsid w:val="00617262"/>
    <w:rsid w:val="0061736A"/>
    <w:rsid w:val="00620BC7"/>
    <w:rsid w:val="00622465"/>
    <w:rsid w:val="0062379C"/>
    <w:rsid w:val="00624EA6"/>
    <w:rsid w:val="00624EB8"/>
    <w:rsid w:val="006275CF"/>
    <w:rsid w:val="00631371"/>
    <w:rsid w:val="00633B92"/>
    <w:rsid w:val="006349AB"/>
    <w:rsid w:val="00634F34"/>
    <w:rsid w:val="0063507B"/>
    <w:rsid w:val="00635444"/>
    <w:rsid w:val="00635D25"/>
    <w:rsid w:val="00635FD3"/>
    <w:rsid w:val="0063660E"/>
    <w:rsid w:val="006377B0"/>
    <w:rsid w:val="00640CD4"/>
    <w:rsid w:val="00643911"/>
    <w:rsid w:val="006457BD"/>
    <w:rsid w:val="00645F24"/>
    <w:rsid w:val="00646224"/>
    <w:rsid w:val="0064670D"/>
    <w:rsid w:val="006469D1"/>
    <w:rsid w:val="00646D9D"/>
    <w:rsid w:val="006504DD"/>
    <w:rsid w:val="00650B08"/>
    <w:rsid w:val="006518A6"/>
    <w:rsid w:val="00655356"/>
    <w:rsid w:val="006557AE"/>
    <w:rsid w:val="00657315"/>
    <w:rsid w:val="00657336"/>
    <w:rsid w:val="00657963"/>
    <w:rsid w:val="00660DD5"/>
    <w:rsid w:val="00660F11"/>
    <w:rsid w:val="00661870"/>
    <w:rsid w:val="006625E2"/>
    <w:rsid w:val="00663C07"/>
    <w:rsid w:val="00665066"/>
    <w:rsid w:val="006655F0"/>
    <w:rsid w:val="00666AA1"/>
    <w:rsid w:val="006710E2"/>
    <w:rsid w:val="006711C5"/>
    <w:rsid w:val="00672436"/>
    <w:rsid w:val="00673029"/>
    <w:rsid w:val="006730B4"/>
    <w:rsid w:val="00673DE0"/>
    <w:rsid w:val="00674CB8"/>
    <w:rsid w:val="00680DD0"/>
    <w:rsid w:val="006812F8"/>
    <w:rsid w:val="006820A3"/>
    <w:rsid w:val="00684C5A"/>
    <w:rsid w:val="00684EDD"/>
    <w:rsid w:val="0068596E"/>
    <w:rsid w:val="00685A28"/>
    <w:rsid w:val="00685DE8"/>
    <w:rsid w:val="00686E66"/>
    <w:rsid w:val="0068720F"/>
    <w:rsid w:val="006878CA"/>
    <w:rsid w:val="00687A34"/>
    <w:rsid w:val="00691B72"/>
    <w:rsid w:val="00691FBF"/>
    <w:rsid w:val="00692EC5"/>
    <w:rsid w:val="006931CD"/>
    <w:rsid w:val="006935FB"/>
    <w:rsid w:val="0069459A"/>
    <w:rsid w:val="00696BBA"/>
    <w:rsid w:val="00696E82"/>
    <w:rsid w:val="006A06A1"/>
    <w:rsid w:val="006A07B8"/>
    <w:rsid w:val="006A1A5D"/>
    <w:rsid w:val="006A1AF0"/>
    <w:rsid w:val="006A1E35"/>
    <w:rsid w:val="006A3765"/>
    <w:rsid w:val="006A37A3"/>
    <w:rsid w:val="006A4405"/>
    <w:rsid w:val="006A56F6"/>
    <w:rsid w:val="006A7B4C"/>
    <w:rsid w:val="006B054F"/>
    <w:rsid w:val="006B0E21"/>
    <w:rsid w:val="006B125B"/>
    <w:rsid w:val="006B20C9"/>
    <w:rsid w:val="006B251C"/>
    <w:rsid w:val="006B2610"/>
    <w:rsid w:val="006B2BE8"/>
    <w:rsid w:val="006B3CF0"/>
    <w:rsid w:val="006B44ED"/>
    <w:rsid w:val="006B5797"/>
    <w:rsid w:val="006B5C4F"/>
    <w:rsid w:val="006B641C"/>
    <w:rsid w:val="006B6850"/>
    <w:rsid w:val="006C1032"/>
    <w:rsid w:val="006C1E05"/>
    <w:rsid w:val="006C20CD"/>
    <w:rsid w:val="006C312B"/>
    <w:rsid w:val="006C3238"/>
    <w:rsid w:val="006C462C"/>
    <w:rsid w:val="006C4776"/>
    <w:rsid w:val="006C6D53"/>
    <w:rsid w:val="006C7EB3"/>
    <w:rsid w:val="006D0B8F"/>
    <w:rsid w:val="006D0BE4"/>
    <w:rsid w:val="006D1127"/>
    <w:rsid w:val="006D21E6"/>
    <w:rsid w:val="006D2C94"/>
    <w:rsid w:val="006D3705"/>
    <w:rsid w:val="006D4DEB"/>
    <w:rsid w:val="006D57BD"/>
    <w:rsid w:val="006D64ED"/>
    <w:rsid w:val="006D6885"/>
    <w:rsid w:val="006D6A06"/>
    <w:rsid w:val="006D6B08"/>
    <w:rsid w:val="006D6D33"/>
    <w:rsid w:val="006E0D10"/>
    <w:rsid w:val="006E1465"/>
    <w:rsid w:val="006E20CD"/>
    <w:rsid w:val="006E318D"/>
    <w:rsid w:val="006E3896"/>
    <w:rsid w:val="006E50FE"/>
    <w:rsid w:val="006E5474"/>
    <w:rsid w:val="006E6751"/>
    <w:rsid w:val="006E70AA"/>
    <w:rsid w:val="006F0176"/>
    <w:rsid w:val="006F0BCA"/>
    <w:rsid w:val="006F20A9"/>
    <w:rsid w:val="006F2CDA"/>
    <w:rsid w:val="006F37D3"/>
    <w:rsid w:val="006F3AA8"/>
    <w:rsid w:val="006F4F4D"/>
    <w:rsid w:val="007002A6"/>
    <w:rsid w:val="00700751"/>
    <w:rsid w:val="00701275"/>
    <w:rsid w:val="00703345"/>
    <w:rsid w:val="007047B6"/>
    <w:rsid w:val="00704BE6"/>
    <w:rsid w:val="00705441"/>
    <w:rsid w:val="00705933"/>
    <w:rsid w:val="007059EF"/>
    <w:rsid w:val="00706C09"/>
    <w:rsid w:val="00706C74"/>
    <w:rsid w:val="00707725"/>
    <w:rsid w:val="00707789"/>
    <w:rsid w:val="007101AC"/>
    <w:rsid w:val="00710669"/>
    <w:rsid w:val="0071110D"/>
    <w:rsid w:val="00711553"/>
    <w:rsid w:val="007122DB"/>
    <w:rsid w:val="00714255"/>
    <w:rsid w:val="00715D1E"/>
    <w:rsid w:val="007172ED"/>
    <w:rsid w:val="00717B76"/>
    <w:rsid w:val="007213BD"/>
    <w:rsid w:val="00721ACE"/>
    <w:rsid w:val="00721B31"/>
    <w:rsid w:val="00721CE7"/>
    <w:rsid w:val="00723173"/>
    <w:rsid w:val="007236F1"/>
    <w:rsid w:val="0072404F"/>
    <w:rsid w:val="00726E54"/>
    <w:rsid w:val="007314DD"/>
    <w:rsid w:val="00733F38"/>
    <w:rsid w:val="00734C37"/>
    <w:rsid w:val="00735BD7"/>
    <w:rsid w:val="00737902"/>
    <w:rsid w:val="00737916"/>
    <w:rsid w:val="00737DB0"/>
    <w:rsid w:val="00740CE4"/>
    <w:rsid w:val="00740DAA"/>
    <w:rsid w:val="00741178"/>
    <w:rsid w:val="00741588"/>
    <w:rsid w:val="007439F7"/>
    <w:rsid w:val="00743BAA"/>
    <w:rsid w:val="00746A89"/>
    <w:rsid w:val="00753091"/>
    <w:rsid w:val="00760C4C"/>
    <w:rsid w:val="00761706"/>
    <w:rsid w:val="00761CD9"/>
    <w:rsid w:val="00763163"/>
    <w:rsid w:val="00763C8D"/>
    <w:rsid w:val="00764B4D"/>
    <w:rsid w:val="00765D40"/>
    <w:rsid w:val="007671A3"/>
    <w:rsid w:val="00767B6E"/>
    <w:rsid w:val="007703AA"/>
    <w:rsid w:val="0077241D"/>
    <w:rsid w:val="00772D0C"/>
    <w:rsid w:val="00773051"/>
    <w:rsid w:val="007737FE"/>
    <w:rsid w:val="00773B28"/>
    <w:rsid w:val="0077433C"/>
    <w:rsid w:val="00775FC7"/>
    <w:rsid w:val="00777281"/>
    <w:rsid w:val="0077782D"/>
    <w:rsid w:val="007820A7"/>
    <w:rsid w:val="007826DF"/>
    <w:rsid w:val="00784107"/>
    <w:rsid w:val="00784BF1"/>
    <w:rsid w:val="00785376"/>
    <w:rsid w:val="00785727"/>
    <w:rsid w:val="0078763C"/>
    <w:rsid w:val="0079054C"/>
    <w:rsid w:val="007915A5"/>
    <w:rsid w:val="00791F4E"/>
    <w:rsid w:val="00792B6D"/>
    <w:rsid w:val="00795492"/>
    <w:rsid w:val="00797CC5"/>
    <w:rsid w:val="007A0534"/>
    <w:rsid w:val="007A10B2"/>
    <w:rsid w:val="007A3790"/>
    <w:rsid w:val="007A50F1"/>
    <w:rsid w:val="007A67F2"/>
    <w:rsid w:val="007A70B6"/>
    <w:rsid w:val="007B1ABB"/>
    <w:rsid w:val="007B296B"/>
    <w:rsid w:val="007B2CED"/>
    <w:rsid w:val="007B6955"/>
    <w:rsid w:val="007B77E6"/>
    <w:rsid w:val="007B7F15"/>
    <w:rsid w:val="007C4053"/>
    <w:rsid w:val="007C43CC"/>
    <w:rsid w:val="007C6CA8"/>
    <w:rsid w:val="007C70A9"/>
    <w:rsid w:val="007D02F5"/>
    <w:rsid w:val="007D0D77"/>
    <w:rsid w:val="007D16E1"/>
    <w:rsid w:val="007D1C35"/>
    <w:rsid w:val="007D2F5D"/>
    <w:rsid w:val="007D4988"/>
    <w:rsid w:val="007D4E91"/>
    <w:rsid w:val="007D4EE9"/>
    <w:rsid w:val="007D4FBD"/>
    <w:rsid w:val="007D5C98"/>
    <w:rsid w:val="007E1A48"/>
    <w:rsid w:val="007E28D6"/>
    <w:rsid w:val="007E37D6"/>
    <w:rsid w:val="007E38A1"/>
    <w:rsid w:val="007E40C8"/>
    <w:rsid w:val="007E4E41"/>
    <w:rsid w:val="007E6565"/>
    <w:rsid w:val="007E79EA"/>
    <w:rsid w:val="007F0359"/>
    <w:rsid w:val="007F0F29"/>
    <w:rsid w:val="007F133F"/>
    <w:rsid w:val="007F2251"/>
    <w:rsid w:val="007F2651"/>
    <w:rsid w:val="007F3E94"/>
    <w:rsid w:val="007F4FE4"/>
    <w:rsid w:val="007F5976"/>
    <w:rsid w:val="007F7229"/>
    <w:rsid w:val="007F7CB3"/>
    <w:rsid w:val="008001C5"/>
    <w:rsid w:val="00800340"/>
    <w:rsid w:val="00800F91"/>
    <w:rsid w:val="008025C9"/>
    <w:rsid w:val="00802CE7"/>
    <w:rsid w:val="00803472"/>
    <w:rsid w:val="00803E1B"/>
    <w:rsid w:val="008040A8"/>
    <w:rsid w:val="00804DA6"/>
    <w:rsid w:val="00804DCF"/>
    <w:rsid w:val="00805582"/>
    <w:rsid w:val="008063F9"/>
    <w:rsid w:val="00806C7A"/>
    <w:rsid w:val="0081071C"/>
    <w:rsid w:val="008107D2"/>
    <w:rsid w:val="00810E7A"/>
    <w:rsid w:val="00811358"/>
    <w:rsid w:val="00811B6D"/>
    <w:rsid w:val="00812B23"/>
    <w:rsid w:val="00812D47"/>
    <w:rsid w:val="00813D25"/>
    <w:rsid w:val="00814698"/>
    <w:rsid w:val="00814F8C"/>
    <w:rsid w:val="008159FC"/>
    <w:rsid w:val="00815DB9"/>
    <w:rsid w:val="008166B7"/>
    <w:rsid w:val="00816BEF"/>
    <w:rsid w:val="00816EEA"/>
    <w:rsid w:val="00816F2D"/>
    <w:rsid w:val="008228A3"/>
    <w:rsid w:val="0082388A"/>
    <w:rsid w:val="00826CD1"/>
    <w:rsid w:val="00831AAE"/>
    <w:rsid w:val="0083291A"/>
    <w:rsid w:val="00832F1C"/>
    <w:rsid w:val="0083340D"/>
    <w:rsid w:val="008338EB"/>
    <w:rsid w:val="00833BDF"/>
    <w:rsid w:val="00833FA4"/>
    <w:rsid w:val="008340BC"/>
    <w:rsid w:val="0083788D"/>
    <w:rsid w:val="00837AF3"/>
    <w:rsid w:val="00837F26"/>
    <w:rsid w:val="0084105A"/>
    <w:rsid w:val="0084117A"/>
    <w:rsid w:val="00842B41"/>
    <w:rsid w:val="00843716"/>
    <w:rsid w:val="00843848"/>
    <w:rsid w:val="008468F9"/>
    <w:rsid w:val="008477C0"/>
    <w:rsid w:val="00847AC7"/>
    <w:rsid w:val="0085015E"/>
    <w:rsid w:val="008542F1"/>
    <w:rsid w:val="00854911"/>
    <w:rsid w:val="00857722"/>
    <w:rsid w:val="00860318"/>
    <w:rsid w:val="008606D8"/>
    <w:rsid w:val="00861338"/>
    <w:rsid w:val="00864B67"/>
    <w:rsid w:val="008658B8"/>
    <w:rsid w:val="00865D25"/>
    <w:rsid w:val="00865D2D"/>
    <w:rsid w:val="008677B6"/>
    <w:rsid w:val="00867A86"/>
    <w:rsid w:val="00867E7F"/>
    <w:rsid w:val="0087005B"/>
    <w:rsid w:val="00870C57"/>
    <w:rsid w:val="00870FC7"/>
    <w:rsid w:val="008711EE"/>
    <w:rsid w:val="00871238"/>
    <w:rsid w:val="00871EA4"/>
    <w:rsid w:val="00871FAB"/>
    <w:rsid w:val="00872C6B"/>
    <w:rsid w:val="008734B1"/>
    <w:rsid w:val="0087713F"/>
    <w:rsid w:val="00881C08"/>
    <w:rsid w:val="00881CA3"/>
    <w:rsid w:val="0088257C"/>
    <w:rsid w:val="00883963"/>
    <w:rsid w:val="00884963"/>
    <w:rsid w:val="00886913"/>
    <w:rsid w:val="00887542"/>
    <w:rsid w:val="00887BD4"/>
    <w:rsid w:val="00890F78"/>
    <w:rsid w:val="00892BD1"/>
    <w:rsid w:val="0089367D"/>
    <w:rsid w:val="00896AA8"/>
    <w:rsid w:val="008A0A85"/>
    <w:rsid w:val="008A2B6E"/>
    <w:rsid w:val="008A3613"/>
    <w:rsid w:val="008A37D9"/>
    <w:rsid w:val="008A4CB2"/>
    <w:rsid w:val="008A5CF4"/>
    <w:rsid w:val="008A62ED"/>
    <w:rsid w:val="008A65C7"/>
    <w:rsid w:val="008A729A"/>
    <w:rsid w:val="008A7CDB"/>
    <w:rsid w:val="008B0189"/>
    <w:rsid w:val="008B09E2"/>
    <w:rsid w:val="008B1047"/>
    <w:rsid w:val="008B1A29"/>
    <w:rsid w:val="008B1AE1"/>
    <w:rsid w:val="008B26CC"/>
    <w:rsid w:val="008B32D5"/>
    <w:rsid w:val="008B3D0F"/>
    <w:rsid w:val="008B4985"/>
    <w:rsid w:val="008B4A52"/>
    <w:rsid w:val="008B7307"/>
    <w:rsid w:val="008C2165"/>
    <w:rsid w:val="008C2213"/>
    <w:rsid w:val="008C2331"/>
    <w:rsid w:val="008C26BD"/>
    <w:rsid w:val="008C4023"/>
    <w:rsid w:val="008C44EA"/>
    <w:rsid w:val="008C4DCE"/>
    <w:rsid w:val="008C7A1B"/>
    <w:rsid w:val="008C7CDB"/>
    <w:rsid w:val="008D035D"/>
    <w:rsid w:val="008D0408"/>
    <w:rsid w:val="008D05E9"/>
    <w:rsid w:val="008D05FB"/>
    <w:rsid w:val="008D0784"/>
    <w:rsid w:val="008D0839"/>
    <w:rsid w:val="008D1CC1"/>
    <w:rsid w:val="008D3499"/>
    <w:rsid w:val="008D502C"/>
    <w:rsid w:val="008D50A7"/>
    <w:rsid w:val="008D66D8"/>
    <w:rsid w:val="008E114D"/>
    <w:rsid w:val="008E1BD7"/>
    <w:rsid w:val="008E347E"/>
    <w:rsid w:val="008E383E"/>
    <w:rsid w:val="008E476E"/>
    <w:rsid w:val="008E499F"/>
    <w:rsid w:val="008E4CB0"/>
    <w:rsid w:val="008E508E"/>
    <w:rsid w:val="008E52A6"/>
    <w:rsid w:val="008E54A4"/>
    <w:rsid w:val="008E5D04"/>
    <w:rsid w:val="008E6D6F"/>
    <w:rsid w:val="008E6E00"/>
    <w:rsid w:val="008E7FF6"/>
    <w:rsid w:val="008F121B"/>
    <w:rsid w:val="008F1403"/>
    <w:rsid w:val="008F292B"/>
    <w:rsid w:val="008F3389"/>
    <w:rsid w:val="008F3E51"/>
    <w:rsid w:val="008F471D"/>
    <w:rsid w:val="008F48E5"/>
    <w:rsid w:val="008F4A63"/>
    <w:rsid w:val="008F58CA"/>
    <w:rsid w:val="009015ED"/>
    <w:rsid w:val="00902B77"/>
    <w:rsid w:val="009036E5"/>
    <w:rsid w:val="0090431F"/>
    <w:rsid w:val="00905223"/>
    <w:rsid w:val="0090530F"/>
    <w:rsid w:val="00905D45"/>
    <w:rsid w:val="009062BF"/>
    <w:rsid w:val="00907086"/>
    <w:rsid w:val="00907A71"/>
    <w:rsid w:val="0091321E"/>
    <w:rsid w:val="009211AE"/>
    <w:rsid w:val="009227FA"/>
    <w:rsid w:val="00922861"/>
    <w:rsid w:val="00922F83"/>
    <w:rsid w:val="009257BB"/>
    <w:rsid w:val="009263A6"/>
    <w:rsid w:val="00927299"/>
    <w:rsid w:val="00931861"/>
    <w:rsid w:val="00931AD6"/>
    <w:rsid w:val="009326DB"/>
    <w:rsid w:val="00935024"/>
    <w:rsid w:val="00936734"/>
    <w:rsid w:val="009367D6"/>
    <w:rsid w:val="009371A4"/>
    <w:rsid w:val="00937A84"/>
    <w:rsid w:val="00940F9D"/>
    <w:rsid w:val="009419E8"/>
    <w:rsid w:val="00943490"/>
    <w:rsid w:val="00944ED3"/>
    <w:rsid w:val="009457F1"/>
    <w:rsid w:val="00945F55"/>
    <w:rsid w:val="00946243"/>
    <w:rsid w:val="009475DA"/>
    <w:rsid w:val="00950743"/>
    <w:rsid w:val="00950981"/>
    <w:rsid w:val="00950BA0"/>
    <w:rsid w:val="009518CB"/>
    <w:rsid w:val="00953B19"/>
    <w:rsid w:val="009543B3"/>
    <w:rsid w:val="00954481"/>
    <w:rsid w:val="009568D5"/>
    <w:rsid w:val="0095702B"/>
    <w:rsid w:val="009602B7"/>
    <w:rsid w:val="009609E1"/>
    <w:rsid w:val="009621A9"/>
    <w:rsid w:val="00962F23"/>
    <w:rsid w:val="009639EF"/>
    <w:rsid w:val="00963C4E"/>
    <w:rsid w:val="00964487"/>
    <w:rsid w:val="0096451D"/>
    <w:rsid w:val="0096463C"/>
    <w:rsid w:val="009650A6"/>
    <w:rsid w:val="009655D1"/>
    <w:rsid w:val="009670D0"/>
    <w:rsid w:val="00970C16"/>
    <w:rsid w:val="00970D4E"/>
    <w:rsid w:val="00971B56"/>
    <w:rsid w:val="00973080"/>
    <w:rsid w:val="00975643"/>
    <w:rsid w:val="00975E16"/>
    <w:rsid w:val="0097649E"/>
    <w:rsid w:val="00977E6B"/>
    <w:rsid w:val="00980328"/>
    <w:rsid w:val="00981096"/>
    <w:rsid w:val="00981131"/>
    <w:rsid w:val="009827C8"/>
    <w:rsid w:val="00983C83"/>
    <w:rsid w:val="0098733A"/>
    <w:rsid w:val="00987895"/>
    <w:rsid w:val="00990913"/>
    <w:rsid w:val="009910DA"/>
    <w:rsid w:val="009924F8"/>
    <w:rsid w:val="009929B7"/>
    <w:rsid w:val="009930C9"/>
    <w:rsid w:val="00993311"/>
    <w:rsid w:val="00994FA4"/>
    <w:rsid w:val="00995425"/>
    <w:rsid w:val="0099656B"/>
    <w:rsid w:val="00996573"/>
    <w:rsid w:val="00997331"/>
    <w:rsid w:val="009A076F"/>
    <w:rsid w:val="009A0C86"/>
    <w:rsid w:val="009A11D8"/>
    <w:rsid w:val="009A25B5"/>
    <w:rsid w:val="009A46D4"/>
    <w:rsid w:val="009A51BB"/>
    <w:rsid w:val="009A6249"/>
    <w:rsid w:val="009A659F"/>
    <w:rsid w:val="009A65EC"/>
    <w:rsid w:val="009A698A"/>
    <w:rsid w:val="009B1848"/>
    <w:rsid w:val="009B1A9B"/>
    <w:rsid w:val="009B1DB4"/>
    <w:rsid w:val="009B20D9"/>
    <w:rsid w:val="009B276E"/>
    <w:rsid w:val="009B2D24"/>
    <w:rsid w:val="009B31D6"/>
    <w:rsid w:val="009B3B13"/>
    <w:rsid w:val="009B3B81"/>
    <w:rsid w:val="009B3BB3"/>
    <w:rsid w:val="009B5AA0"/>
    <w:rsid w:val="009B64D0"/>
    <w:rsid w:val="009B6ADC"/>
    <w:rsid w:val="009B7D65"/>
    <w:rsid w:val="009C04BB"/>
    <w:rsid w:val="009C2263"/>
    <w:rsid w:val="009C2A4D"/>
    <w:rsid w:val="009C30A5"/>
    <w:rsid w:val="009C31A9"/>
    <w:rsid w:val="009C31C7"/>
    <w:rsid w:val="009C4315"/>
    <w:rsid w:val="009C49C4"/>
    <w:rsid w:val="009D090A"/>
    <w:rsid w:val="009D1057"/>
    <w:rsid w:val="009D5CA0"/>
    <w:rsid w:val="009D72B6"/>
    <w:rsid w:val="009E0BE2"/>
    <w:rsid w:val="009E368E"/>
    <w:rsid w:val="009E3B9A"/>
    <w:rsid w:val="009E542D"/>
    <w:rsid w:val="009E554A"/>
    <w:rsid w:val="009E5F14"/>
    <w:rsid w:val="009E66AA"/>
    <w:rsid w:val="009F18F9"/>
    <w:rsid w:val="009F37B4"/>
    <w:rsid w:val="009F4F74"/>
    <w:rsid w:val="009F512D"/>
    <w:rsid w:val="009F5B4C"/>
    <w:rsid w:val="009F5BCA"/>
    <w:rsid w:val="009F5D79"/>
    <w:rsid w:val="009F62F8"/>
    <w:rsid w:val="009F7EC0"/>
    <w:rsid w:val="00A00743"/>
    <w:rsid w:val="00A01190"/>
    <w:rsid w:val="00A019B0"/>
    <w:rsid w:val="00A024D0"/>
    <w:rsid w:val="00A02B46"/>
    <w:rsid w:val="00A031B4"/>
    <w:rsid w:val="00A035EB"/>
    <w:rsid w:val="00A04EE8"/>
    <w:rsid w:val="00A07762"/>
    <w:rsid w:val="00A11833"/>
    <w:rsid w:val="00A13A90"/>
    <w:rsid w:val="00A13AB2"/>
    <w:rsid w:val="00A13DA2"/>
    <w:rsid w:val="00A15B3E"/>
    <w:rsid w:val="00A163E4"/>
    <w:rsid w:val="00A17E9B"/>
    <w:rsid w:val="00A209E6"/>
    <w:rsid w:val="00A20F25"/>
    <w:rsid w:val="00A22303"/>
    <w:rsid w:val="00A251AF"/>
    <w:rsid w:val="00A268F1"/>
    <w:rsid w:val="00A30709"/>
    <w:rsid w:val="00A31A5F"/>
    <w:rsid w:val="00A31E1C"/>
    <w:rsid w:val="00A324F5"/>
    <w:rsid w:val="00A32861"/>
    <w:rsid w:val="00A333F0"/>
    <w:rsid w:val="00A33724"/>
    <w:rsid w:val="00A337E0"/>
    <w:rsid w:val="00A3757D"/>
    <w:rsid w:val="00A37674"/>
    <w:rsid w:val="00A4059A"/>
    <w:rsid w:val="00A40EDE"/>
    <w:rsid w:val="00A429AB"/>
    <w:rsid w:val="00A432C0"/>
    <w:rsid w:val="00A440AB"/>
    <w:rsid w:val="00A4564F"/>
    <w:rsid w:val="00A45AA6"/>
    <w:rsid w:val="00A45D50"/>
    <w:rsid w:val="00A46BBA"/>
    <w:rsid w:val="00A46FA9"/>
    <w:rsid w:val="00A51138"/>
    <w:rsid w:val="00A5467D"/>
    <w:rsid w:val="00A54ADE"/>
    <w:rsid w:val="00A55E0E"/>
    <w:rsid w:val="00A56FF5"/>
    <w:rsid w:val="00A578B1"/>
    <w:rsid w:val="00A60D6E"/>
    <w:rsid w:val="00A611DC"/>
    <w:rsid w:val="00A63596"/>
    <w:rsid w:val="00A639BD"/>
    <w:rsid w:val="00A6510E"/>
    <w:rsid w:val="00A65187"/>
    <w:rsid w:val="00A655B6"/>
    <w:rsid w:val="00A661DD"/>
    <w:rsid w:val="00A675C8"/>
    <w:rsid w:val="00A67B51"/>
    <w:rsid w:val="00A67D04"/>
    <w:rsid w:val="00A705E2"/>
    <w:rsid w:val="00A719BE"/>
    <w:rsid w:val="00A72CDA"/>
    <w:rsid w:val="00A733E3"/>
    <w:rsid w:val="00A74548"/>
    <w:rsid w:val="00A761B2"/>
    <w:rsid w:val="00A77209"/>
    <w:rsid w:val="00A775E0"/>
    <w:rsid w:val="00A80309"/>
    <w:rsid w:val="00A81B14"/>
    <w:rsid w:val="00A81E71"/>
    <w:rsid w:val="00A83870"/>
    <w:rsid w:val="00A83EB6"/>
    <w:rsid w:val="00A8436C"/>
    <w:rsid w:val="00A84416"/>
    <w:rsid w:val="00A84759"/>
    <w:rsid w:val="00A85A0C"/>
    <w:rsid w:val="00A85CA9"/>
    <w:rsid w:val="00A87E1C"/>
    <w:rsid w:val="00A90E1A"/>
    <w:rsid w:val="00A916F5"/>
    <w:rsid w:val="00A94168"/>
    <w:rsid w:val="00A95117"/>
    <w:rsid w:val="00A9533F"/>
    <w:rsid w:val="00A964F8"/>
    <w:rsid w:val="00A968E3"/>
    <w:rsid w:val="00A96E05"/>
    <w:rsid w:val="00AA09CF"/>
    <w:rsid w:val="00AA158E"/>
    <w:rsid w:val="00AA2B41"/>
    <w:rsid w:val="00AA3D1A"/>
    <w:rsid w:val="00AA4375"/>
    <w:rsid w:val="00AA46C7"/>
    <w:rsid w:val="00AA5D9A"/>
    <w:rsid w:val="00AA6091"/>
    <w:rsid w:val="00AA74BD"/>
    <w:rsid w:val="00AB2177"/>
    <w:rsid w:val="00AC09A1"/>
    <w:rsid w:val="00AC1B7C"/>
    <w:rsid w:val="00AC1CCF"/>
    <w:rsid w:val="00AC305E"/>
    <w:rsid w:val="00AC36C4"/>
    <w:rsid w:val="00AC3D80"/>
    <w:rsid w:val="00AC428B"/>
    <w:rsid w:val="00AC4C2C"/>
    <w:rsid w:val="00AC4F94"/>
    <w:rsid w:val="00AC5707"/>
    <w:rsid w:val="00AC6562"/>
    <w:rsid w:val="00AD114C"/>
    <w:rsid w:val="00AD1475"/>
    <w:rsid w:val="00AD297F"/>
    <w:rsid w:val="00AD55A9"/>
    <w:rsid w:val="00AD6721"/>
    <w:rsid w:val="00AD6AA9"/>
    <w:rsid w:val="00AD6FCB"/>
    <w:rsid w:val="00AD76EC"/>
    <w:rsid w:val="00AD7907"/>
    <w:rsid w:val="00AE00DB"/>
    <w:rsid w:val="00AE01BD"/>
    <w:rsid w:val="00AE0495"/>
    <w:rsid w:val="00AE1C9F"/>
    <w:rsid w:val="00AE37F1"/>
    <w:rsid w:val="00AE512D"/>
    <w:rsid w:val="00AE58B2"/>
    <w:rsid w:val="00AF0625"/>
    <w:rsid w:val="00AF0804"/>
    <w:rsid w:val="00AF0DAC"/>
    <w:rsid w:val="00AF0F9B"/>
    <w:rsid w:val="00AF1575"/>
    <w:rsid w:val="00AF1968"/>
    <w:rsid w:val="00AF444E"/>
    <w:rsid w:val="00AF48A5"/>
    <w:rsid w:val="00AF55A2"/>
    <w:rsid w:val="00AF707E"/>
    <w:rsid w:val="00B00BA9"/>
    <w:rsid w:val="00B01824"/>
    <w:rsid w:val="00B02CA1"/>
    <w:rsid w:val="00B0489A"/>
    <w:rsid w:val="00B051D1"/>
    <w:rsid w:val="00B07DD9"/>
    <w:rsid w:val="00B07F6B"/>
    <w:rsid w:val="00B13532"/>
    <w:rsid w:val="00B13773"/>
    <w:rsid w:val="00B17341"/>
    <w:rsid w:val="00B179F8"/>
    <w:rsid w:val="00B216FF"/>
    <w:rsid w:val="00B22C49"/>
    <w:rsid w:val="00B24625"/>
    <w:rsid w:val="00B2514E"/>
    <w:rsid w:val="00B25807"/>
    <w:rsid w:val="00B25A04"/>
    <w:rsid w:val="00B26E64"/>
    <w:rsid w:val="00B27742"/>
    <w:rsid w:val="00B31FCA"/>
    <w:rsid w:val="00B32EA2"/>
    <w:rsid w:val="00B33A60"/>
    <w:rsid w:val="00B356A4"/>
    <w:rsid w:val="00B4159C"/>
    <w:rsid w:val="00B41E1A"/>
    <w:rsid w:val="00B43B50"/>
    <w:rsid w:val="00B43DB6"/>
    <w:rsid w:val="00B44C23"/>
    <w:rsid w:val="00B45E50"/>
    <w:rsid w:val="00B46152"/>
    <w:rsid w:val="00B46515"/>
    <w:rsid w:val="00B5083A"/>
    <w:rsid w:val="00B50CAB"/>
    <w:rsid w:val="00B50D3A"/>
    <w:rsid w:val="00B5136F"/>
    <w:rsid w:val="00B525E9"/>
    <w:rsid w:val="00B540B3"/>
    <w:rsid w:val="00B55A91"/>
    <w:rsid w:val="00B56182"/>
    <w:rsid w:val="00B56CAE"/>
    <w:rsid w:val="00B56E32"/>
    <w:rsid w:val="00B57568"/>
    <w:rsid w:val="00B62CE8"/>
    <w:rsid w:val="00B63867"/>
    <w:rsid w:val="00B65F26"/>
    <w:rsid w:val="00B66448"/>
    <w:rsid w:val="00B66F03"/>
    <w:rsid w:val="00B67515"/>
    <w:rsid w:val="00B71A79"/>
    <w:rsid w:val="00B72B22"/>
    <w:rsid w:val="00B7306B"/>
    <w:rsid w:val="00B74B3A"/>
    <w:rsid w:val="00B756CB"/>
    <w:rsid w:val="00B75BF8"/>
    <w:rsid w:val="00B75DBD"/>
    <w:rsid w:val="00B77087"/>
    <w:rsid w:val="00B80114"/>
    <w:rsid w:val="00B80699"/>
    <w:rsid w:val="00B80CB9"/>
    <w:rsid w:val="00B828E9"/>
    <w:rsid w:val="00B82969"/>
    <w:rsid w:val="00B833EF"/>
    <w:rsid w:val="00B86340"/>
    <w:rsid w:val="00B92034"/>
    <w:rsid w:val="00B92969"/>
    <w:rsid w:val="00B9356C"/>
    <w:rsid w:val="00B9364F"/>
    <w:rsid w:val="00B95C18"/>
    <w:rsid w:val="00B961F4"/>
    <w:rsid w:val="00B97CAC"/>
    <w:rsid w:val="00BA08AB"/>
    <w:rsid w:val="00BA18AB"/>
    <w:rsid w:val="00BA1C02"/>
    <w:rsid w:val="00BA1DBF"/>
    <w:rsid w:val="00BA40E0"/>
    <w:rsid w:val="00BA4CA0"/>
    <w:rsid w:val="00BA5B04"/>
    <w:rsid w:val="00BA5D7A"/>
    <w:rsid w:val="00BA5E37"/>
    <w:rsid w:val="00BA7871"/>
    <w:rsid w:val="00BA7E2C"/>
    <w:rsid w:val="00BA7F99"/>
    <w:rsid w:val="00BB02A7"/>
    <w:rsid w:val="00BB0431"/>
    <w:rsid w:val="00BB269A"/>
    <w:rsid w:val="00BB3D1E"/>
    <w:rsid w:val="00BB3E5C"/>
    <w:rsid w:val="00BB49BB"/>
    <w:rsid w:val="00BB64CB"/>
    <w:rsid w:val="00BC06DA"/>
    <w:rsid w:val="00BC081D"/>
    <w:rsid w:val="00BC23BB"/>
    <w:rsid w:val="00BC49BA"/>
    <w:rsid w:val="00BC5091"/>
    <w:rsid w:val="00BC50B5"/>
    <w:rsid w:val="00BC564E"/>
    <w:rsid w:val="00BC5EFA"/>
    <w:rsid w:val="00BC60EB"/>
    <w:rsid w:val="00BC64AE"/>
    <w:rsid w:val="00BC74CA"/>
    <w:rsid w:val="00BC754C"/>
    <w:rsid w:val="00BC7559"/>
    <w:rsid w:val="00BD1901"/>
    <w:rsid w:val="00BD2634"/>
    <w:rsid w:val="00BD280B"/>
    <w:rsid w:val="00BD2C78"/>
    <w:rsid w:val="00BD476B"/>
    <w:rsid w:val="00BD5DC3"/>
    <w:rsid w:val="00BD6CCE"/>
    <w:rsid w:val="00BD7EDF"/>
    <w:rsid w:val="00BE0115"/>
    <w:rsid w:val="00BE0EBF"/>
    <w:rsid w:val="00BE1F04"/>
    <w:rsid w:val="00BE232B"/>
    <w:rsid w:val="00BE3764"/>
    <w:rsid w:val="00BE3D8C"/>
    <w:rsid w:val="00BE3F37"/>
    <w:rsid w:val="00BE49E0"/>
    <w:rsid w:val="00BE68C4"/>
    <w:rsid w:val="00BE77CA"/>
    <w:rsid w:val="00BF09EF"/>
    <w:rsid w:val="00BF0D2C"/>
    <w:rsid w:val="00BF198D"/>
    <w:rsid w:val="00BF2539"/>
    <w:rsid w:val="00BF50C3"/>
    <w:rsid w:val="00BF5ADD"/>
    <w:rsid w:val="00BF6112"/>
    <w:rsid w:val="00BF65E7"/>
    <w:rsid w:val="00BF6BEA"/>
    <w:rsid w:val="00BF7D94"/>
    <w:rsid w:val="00C01EFF"/>
    <w:rsid w:val="00C02999"/>
    <w:rsid w:val="00C05353"/>
    <w:rsid w:val="00C05C78"/>
    <w:rsid w:val="00C06684"/>
    <w:rsid w:val="00C070CE"/>
    <w:rsid w:val="00C07C03"/>
    <w:rsid w:val="00C10735"/>
    <w:rsid w:val="00C115D3"/>
    <w:rsid w:val="00C11706"/>
    <w:rsid w:val="00C12DF9"/>
    <w:rsid w:val="00C1325D"/>
    <w:rsid w:val="00C146C7"/>
    <w:rsid w:val="00C14CB3"/>
    <w:rsid w:val="00C15F5E"/>
    <w:rsid w:val="00C16A2E"/>
    <w:rsid w:val="00C207AC"/>
    <w:rsid w:val="00C20B96"/>
    <w:rsid w:val="00C20E0C"/>
    <w:rsid w:val="00C2137A"/>
    <w:rsid w:val="00C2156D"/>
    <w:rsid w:val="00C217C6"/>
    <w:rsid w:val="00C228EE"/>
    <w:rsid w:val="00C2427F"/>
    <w:rsid w:val="00C262E1"/>
    <w:rsid w:val="00C31C0E"/>
    <w:rsid w:val="00C31E49"/>
    <w:rsid w:val="00C33196"/>
    <w:rsid w:val="00C34035"/>
    <w:rsid w:val="00C35D54"/>
    <w:rsid w:val="00C40653"/>
    <w:rsid w:val="00C40995"/>
    <w:rsid w:val="00C4388F"/>
    <w:rsid w:val="00C43FE4"/>
    <w:rsid w:val="00C4439D"/>
    <w:rsid w:val="00C44995"/>
    <w:rsid w:val="00C45972"/>
    <w:rsid w:val="00C45D27"/>
    <w:rsid w:val="00C467D3"/>
    <w:rsid w:val="00C4794A"/>
    <w:rsid w:val="00C50863"/>
    <w:rsid w:val="00C53098"/>
    <w:rsid w:val="00C535FF"/>
    <w:rsid w:val="00C542C4"/>
    <w:rsid w:val="00C547C9"/>
    <w:rsid w:val="00C54DC8"/>
    <w:rsid w:val="00C54E93"/>
    <w:rsid w:val="00C56074"/>
    <w:rsid w:val="00C60617"/>
    <w:rsid w:val="00C60736"/>
    <w:rsid w:val="00C6175A"/>
    <w:rsid w:val="00C641B0"/>
    <w:rsid w:val="00C64EDA"/>
    <w:rsid w:val="00C6546C"/>
    <w:rsid w:val="00C65EF2"/>
    <w:rsid w:val="00C6642B"/>
    <w:rsid w:val="00C704CC"/>
    <w:rsid w:val="00C71A34"/>
    <w:rsid w:val="00C74FA0"/>
    <w:rsid w:val="00C75C81"/>
    <w:rsid w:val="00C801CC"/>
    <w:rsid w:val="00C80272"/>
    <w:rsid w:val="00C802B2"/>
    <w:rsid w:val="00C84D68"/>
    <w:rsid w:val="00C84FEA"/>
    <w:rsid w:val="00C8633F"/>
    <w:rsid w:val="00C86DE7"/>
    <w:rsid w:val="00C90193"/>
    <w:rsid w:val="00C906BE"/>
    <w:rsid w:val="00C93353"/>
    <w:rsid w:val="00C944A4"/>
    <w:rsid w:val="00C96065"/>
    <w:rsid w:val="00C960D1"/>
    <w:rsid w:val="00C963CD"/>
    <w:rsid w:val="00C965D4"/>
    <w:rsid w:val="00CA0D42"/>
    <w:rsid w:val="00CA1316"/>
    <w:rsid w:val="00CA7994"/>
    <w:rsid w:val="00CA7A33"/>
    <w:rsid w:val="00CA7A4D"/>
    <w:rsid w:val="00CB0DB3"/>
    <w:rsid w:val="00CB0EA4"/>
    <w:rsid w:val="00CB1983"/>
    <w:rsid w:val="00CB2555"/>
    <w:rsid w:val="00CB5955"/>
    <w:rsid w:val="00CB597A"/>
    <w:rsid w:val="00CB6292"/>
    <w:rsid w:val="00CB6867"/>
    <w:rsid w:val="00CC0C47"/>
    <w:rsid w:val="00CC2754"/>
    <w:rsid w:val="00CC3CDD"/>
    <w:rsid w:val="00CC3E3A"/>
    <w:rsid w:val="00CC44C5"/>
    <w:rsid w:val="00CC61A6"/>
    <w:rsid w:val="00CC68D9"/>
    <w:rsid w:val="00CC7303"/>
    <w:rsid w:val="00CD0DCF"/>
    <w:rsid w:val="00CD0F20"/>
    <w:rsid w:val="00CD2117"/>
    <w:rsid w:val="00CD2EE9"/>
    <w:rsid w:val="00CD320F"/>
    <w:rsid w:val="00CD32C5"/>
    <w:rsid w:val="00CD5FD3"/>
    <w:rsid w:val="00CD6CBE"/>
    <w:rsid w:val="00CE099F"/>
    <w:rsid w:val="00CE221F"/>
    <w:rsid w:val="00CE2587"/>
    <w:rsid w:val="00CE392B"/>
    <w:rsid w:val="00CE3BEA"/>
    <w:rsid w:val="00CE3E7D"/>
    <w:rsid w:val="00CE44BC"/>
    <w:rsid w:val="00CE4DE0"/>
    <w:rsid w:val="00CE5062"/>
    <w:rsid w:val="00CE5702"/>
    <w:rsid w:val="00CE5EB4"/>
    <w:rsid w:val="00CE72E9"/>
    <w:rsid w:val="00CE7B43"/>
    <w:rsid w:val="00CF1280"/>
    <w:rsid w:val="00CF12AA"/>
    <w:rsid w:val="00CF12EE"/>
    <w:rsid w:val="00CF2591"/>
    <w:rsid w:val="00CF2AA3"/>
    <w:rsid w:val="00CF3BCC"/>
    <w:rsid w:val="00CF4938"/>
    <w:rsid w:val="00CF4B3E"/>
    <w:rsid w:val="00CF6333"/>
    <w:rsid w:val="00CF734F"/>
    <w:rsid w:val="00CF7B18"/>
    <w:rsid w:val="00D000EA"/>
    <w:rsid w:val="00D0115F"/>
    <w:rsid w:val="00D017B6"/>
    <w:rsid w:val="00D02BEA"/>
    <w:rsid w:val="00D02F5C"/>
    <w:rsid w:val="00D03C79"/>
    <w:rsid w:val="00D06A22"/>
    <w:rsid w:val="00D06CB5"/>
    <w:rsid w:val="00D07601"/>
    <w:rsid w:val="00D102C9"/>
    <w:rsid w:val="00D10411"/>
    <w:rsid w:val="00D112B0"/>
    <w:rsid w:val="00D11902"/>
    <w:rsid w:val="00D13E54"/>
    <w:rsid w:val="00D13E74"/>
    <w:rsid w:val="00D14668"/>
    <w:rsid w:val="00D14E26"/>
    <w:rsid w:val="00D1544D"/>
    <w:rsid w:val="00D1574C"/>
    <w:rsid w:val="00D162EF"/>
    <w:rsid w:val="00D164F8"/>
    <w:rsid w:val="00D16D3C"/>
    <w:rsid w:val="00D2015D"/>
    <w:rsid w:val="00D2020A"/>
    <w:rsid w:val="00D20679"/>
    <w:rsid w:val="00D2256A"/>
    <w:rsid w:val="00D2401C"/>
    <w:rsid w:val="00D24247"/>
    <w:rsid w:val="00D243CA"/>
    <w:rsid w:val="00D24DA4"/>
    <w:rsid w:val="00D250B9"/>
    <w:rsid w:val="00D253BF"/>
    <w:rsid w:val="00D25531"/>
    <w:rsid w:val="00D25C21"/>
    <w:rsid w:val="00D263A7"/>
    <w:rsid w:val="00D268F2"/>
    <w:rsid w:val="00D301A7"/>
    <w:rsid w:val="00D31F37"/>
    <w:rsid w:val="00D32800"/>
    <w:rsid w:val="00D35718"/>
    <w:rsid w:val="00D35EA0"/>
    <w:rsid w:val="00D40C6B"/>
    <w:rsid w:val="00D420C1"/>
    <w:rsid w:val="00D421C2"/>
    <w:rsid w:val="00D45BEF"/>
    <w:rsid w:val="00D464E1"/>
    <w:rsid w:val="00D465BD"/>
    <w:rsid w:val="00D47EDE"/>
    <w:rsid w:val="00D5128E"/>
    <w:rsid w:val="00D51749"/>
    <w:rsid w:val="00D52BAC"/>
    <w:rsid w:val="00D52C0B"/>
    <w:rsid w:val="00D52D82"/>
    <w:rsid w:val="00D53BCE"/>
    <w:rsid w:val="00D5467B"/>
    <w:rsid w:val="00D565A9"/>
    <w:rsid w:val="00D573CF"/>
    <w:rsid w:val="00D5760C"/>
    <w:rsid w:val="00D57F08"/>
    <w:rsid w:val="00D60F84"/>
    <w:rsid w:val="00D6527D"/>
    <w:rsid w:val="00D70209"/>
    <w:rsid w:val="00D707FF"/>
    <w:rsid w:val="00D71753"/>
    <w:rsid w:val="00D756A4"/>
    <w:rsid w:val="00D764B5"/>
    <w:rsid w:val="00D76799"/>
    <w:rsid w:val="00D768BF"/>
    <w:rsid w:val="00D77094"/>
    <w:rsid w:val="00D802A3"/>
    <w:rsid w:val="00D80FCC"/>
    <w:rsid w:val="00D82712"/>
    <w:rsid w:val="00D84AF2"/>
    <w:rsid w:val="00D84BE3"/>
    <w:rsid w:val="00D84D05"/>
    <w:rsid w:val="00D84FBF"/>
    <w:rsid w:val="00D85EE0"/>
    <w:rsid w:val="00D862BB"/>
    <w:rsid w:val="00D86811"/>
    <w:rsid w:val="00D86DAB"/>
    <w:rsid w:val="00D917F4"/>
    <w:rsid w:val="00D91CCC"/>
    <w:rsid w:val="00D93295"/>
    <w:rsid w:val="00D935DF"/>
    <w:rsid w:val="00D93926"/>
    <w:rsid w:val="00D95779"/>
    <w:rsid w:val="00DA0A2A"/>
    <w:rsid w:val="00DA1403"/>
    <w:rsid w:val="00DA23B8"/>
    <w:rsid w:val="00DA28F8"/>
    <w:rsid w:val="00DA3291"/>
    <w:rsid w:val="00DA5924"/>
    <w:rsid w:val="00DB10EC"/>
    <w:rsid w:val="00DB2FD7"/>
    <w:rsid w:val="00DB3DC1"/>
    <w:rsid w:val="00DB41C8"/>
    <w:rsid w:val="00DB46C7"/>
    <w:rsid w:val="00DB5328"/>
    <w:rsid w:val="00DB60E7"/>
    <w:rsid w:val="00DC141E"/>
    <w:rsid w:val="00DC1AAF"/>
    <w:rsid w:val="00DC4BDF"/>
    <w:rsid w:val="00DC53FA"/>
    <w:rsid w:val="00DC5B97"/>
    <w:rsid w:val="00DC6A54"/>
    <w:rsid w:val="00DC71F5"/>
    <w:rsid w:val="00DC7DFC"/>
    <w:rsid w:val="00DD1D12"/>
    <w:rsid w:val="00DD1FC7"/>
    <w:rsid w:val="00DD20DE"/>
    <w:rsid w:val="00DD21D1"/>
    <w:rsid w:val="00DD26BE"/>
    <w:rsid w:val="00DD338B"/>
    <w:rsid w:val="00DD39C5"/>
    <w:rsid w:val="00DD3F89"/>
    <w:rsid w:val="00DD7858"/>
    <w:rsid w:val="00DE19C6"/>
    <w:rsid w:val="00DE2B5E"/>
    <w:rsid w:val="00DE3AEB"/>
    <w:rsid w:val="00DE4273"/>
    <w:rsid w:val="00DE4680"/>
    <w:rsid w:val="00DE4BCF"/>
    <w:rsid w:val="00DE7054"/>
    <w:rsid w:val="00DE73D7"/>
    <w:rsid w:val="00DF0584"/>
    <w:rsid w:val="00DF1F0D"/>
    <w:rsid w:val="00DF1F17"/>
    <w:rsid w:val="00DF450F"/>
    <w:rsid w:val="00DF459F"/>
    <w:rsid w:val="00DF7693"/>
    <w:rsid w:val="00E00351"/>
    <w:rsid w:val="00E0073B"/>
    <w:rsid w:val="00E0230E"/>
    <w:rsid w:val="00E059D4"/>
    <w:rsid w:val="00E07837"/>
    <w:rsid w:val="00E0799A"/>
    <w:rsid w:val="00E1070D"/>
    <w:rsid w:val="00E11E90"/>
    <w:rsid w:val="00E126E7"/>
    <w:rsid w:val="00E139AB"/>
    <w:rsid w:val="00E14789"/>
    <w:rsid w:val="00E14F5D"/>
    <w:rsid w:val="00E1535D"/>
    <w:rsid w:val="00E15A6D"/>
    <w:rsid w:val="00E16991"/>
    <w:rsid w:val="00E172CE"/>
    <w:rsid w:val="00E17690"/>
    <w:rsid w:val="00E20155"/>
    <w:rsid w:val="00E20822"/>
    <w:rsid w:val="00E20B82"/>
    <w:rsid w:val="00E21B15"/>
    <w:rsid w:val="00E21E98"/>
    <w:rsid w:val="00E22959"/>
    <w:rsid w:val="00E22E2F"/>
    <w:rsid w:val="00E243FA"/>
    <w:rsid w:val="00E25F28"/>
    <w:rsid w:val="00E2758A"/>
    <w:rsid w:val="00E319BB"/>
    <w:rsid w:val="00E344EF"/>
    <w:rsid w:val="00E34722"/>
    <w:rsid w:val="00E34B35"/>
    <w:rsid w:val="00E377D6"/>
    <w:rsid w:val="00E439C3"/>
    <w:rsid w:val="00E46186"/>
    <w:rsid w:val="00E4648C"/>
    <w:rsid w:val="00E46F83"/>
    <w:rsid w:val="00E5175E"/>
    <w:rsid w:val="00E53101"/>
    <w:rsid w:val="00E547C4"/>
    <w:rsid w:val="00E54A2E"/>
    <w:rsid w:val="00E56709"/>
    <w:rsid w:val="00E56FD7"/>
    <w:rsid w:val="00E5739D"/>
    <w:rsid w:val="00E57409"/>
    <w:rsid w:val="00E577D7"/>
    <w:rsid w:val="00E60AD8"/>
    <w:rsid w:val="00E627BF"/>
    <w:rsid w:val="00E62AFC"/>
    <w:rsid w:val="00E63116"/>
    <w:rsid w:val="00E63701"/>
    <w:rsid w:val="00E63C9C"/>
    <w:rsid w:val="00E656C8"/>
    <w:rsid w:val="00E6698F"/>
    <w:rsid w:val="00E704C8"/>
    <w:rsid w:val="00E70E6D"/>
    <w:rsid w:val="00E7225D"/>
    <w:rsid w:val="00E72B56"/>
    <w:rsid w:val="00E72BBC"/>
    <w:rsid w:val="00E72BC7"/>
    <w:rsid w:val="00E72BCC"/>
    <w:rsid w:val="00E72C55"/>
    <w:rsid w:val="00E732C6"/>
    <w:rsid w:val="00E735B5"/>
    <w:rsid w:val="00E75CD4"/>
    <w:rsid w:val="00E77F3C"/>
    <w:rsid w:val="00E81BA6"/>
    <w:rsid w:val="00E832A6"/>
    <w:rsid w:val="00E83F3F"/>
    <w:rsid w:val="00E84762"/>
    <w:rsid w:val="00E84D92"/>
    <w:rsid w:val="00E86851"/>
    <w:rsid w:val="00E8739E"/>
    <w:rsid w:val="00E9649C"/>
    <w:rsid w:val="00E965EF"/>
    <w:rsid w:val="00E96818"/>
    <w:rsid w:val="00E96BFF"/>
    <w:rsid w:val="00E96DCA"/>
    <w:rsid w:val="00EA0157"/>
    <w:rsid w:val="00EA0E44"/>
    <w:rsid w:val="00EA1CF2"/>
    <w:rsid w:val="00EA29E0"/>
    <w:rsid w:val="00EA4927"/>
    <w:rsid w:val="00EA53BA"/>
    <w:rsid w:val="00EA65E6"/>
    <w:rsid w:val="00EA7090"/>
    <w:rsid w:val="00EB16EF"/>
    <w:rsid w:val="00EB1F9E"/>
    <w:rsid w:val="00EB3228"/>
    <w:rsid w:val="00EB3993"/>
    <w:rsid w:val="00EB4721"/>
    <w:rsid w:val="00EB5668"/>
    <w:rsid w:val="00EB5696"/>
    <w:rsid w:val="00EB5BD3"/>
    <w:rsid w:val="00EB5C26"/>
    <w:rsid w:val="00EB6855"/>
    <w:rsid w:val="00EC157C"/>
    <w:rsid w:val="00EC1E57"/>
    <w:rsid w:val="00EC27B5"/>
    <w:rsid w:val="00EC29D7"/>
    <w:rsid w:val="00EC2B3D"/>
    <w:rsid w:val="00EC2BB5"/>
    <w:rsid w:val="00EC2DAD"/>
    <w:rsid w:val="00EC45EA"/>
    <w:rsid w:val="00EC5E36"/>
    <w:rsid w:val="00EC6B26"/>
    <w:rsid w:val="00EC7315"/>
    <w:rsid w:val="00EC7B98"/>
    <w:rsid w:val="00ED102F"/>
    <w:rsid w:val="00ED1556"/>
    <w:rsid w:val="00ED21A1"/>
    <w:rsid w:val="00ED21A6"/>
    <w:rsid w:val="00ED2859"/>
    <w:rsid w:val="00ED3082"/>
    <w:rsid w:val="00ED32CE"/>
    <w:rsid w:val="00ED688C"/>
    <w:rsid w:val="00ED7422"/>
    <w:rsid w:val="00ED7535"/>
    <w:rsid w:val="00ED7E71"/>
    <w:rsid w:val="00EE0AC6"/>
    <w:rsid w:val="00EE16F6"/>
    <w:rsid w:val="00EE2307"/>
    <w:rsid w:val="00EE2B00"/>
    <w:rsid w:val="00EE2FA6"/>
    <w:rsid w:val="00EE3992"/>
    <w:rsid w:val="00EE4010"/>
    <w:rsid w:val="00EE53DD"/>
    <w:rsid w:val="00EE6DBC"/>
    <w:rsid w:val="00EE7989"/>
    <w:rsid w:val="00EF1941"/>
    <w:rsid w:val="00EF1FDE"/>
    <w:rsid w:val="00EF2BDC"/>
    <w:rsid w:val="00EF40D5"/>
    <w:rsid w:val="00EF4DAC"/>
    <w:rsid w:val="00F00124"/>
    <w:rsid w:val="00F00A19"/>
    <w:rsid w:val="00F00DBC"/>
    <w:rsid w:val="00F02F7D"/>
    <w:rsid w:val="00F0475B"/>
    <w:rsid w:val="00F052C5"/>
    <w:rsid w:val="00F05AA3"/>
    <w:rsid w:val="00F0620A"/>
    <w:rsid w:val="00F067E9"/>
    <w:rsid w:val="00F10044"/>
    <w:rsid w:val="00F10C0C"/>
    <w:rsid w:val="00F111EE"/>
    <w:rsid w:val="00F11722"/>
    <w:rsid w:val="00F1269F"/>
    <w:rsid w:val="00F131B1"/>
    <w:rsid w:val="00F14006"/>
    <w:rsid w:val="00F14E62"/>
    <w:rsid w:val="00F15415"/>
    <w:rsid w:val="00F15504"/>
    <w:rsid w:val="00F15527"/>
    <w:rsid w:val="00F15607"/>
    <w:rsid w:val="00F16B1F"/>
    <w:rsid w:val="00F1728D"/>
    <w:rsid w:val="00F17814"/>
    <w:rsid w:val="00F179EA"/>
    <w:rsid w:val="00F17FE2"/>
    <w:rsid w:val="00F217FA"/>
    <w:rsid w:val="00F23541"/>
    <w:rsid w:val="00F23F61"/>
    <w:rsid w:val="00F26F0B"/>
    <w:rsid w:val="00F27169"/>
    <w:rsid w:val="00F30426"/>
    <w:rsid w:val="00F326BB"/>
    <w:rsid w:val="00F3380E"/>
    <w:rsid w:val="00F339F2"/>
    <w:rsid w:val="00F344DF"/>
    <w:rsid w:val="00F348B9"/>
    <w:rsid w:val="00F35D45"/>
    <w:rsid w:val="00F36E0A"/>
    <w:rsid w:val="00F37363"/>
    <w:rsid w:val="00F3738E"/>
    <w:rsid w:val="00F4127D"/>
    <w:rsid w:val="00F412B7"/>
    <w:rsid w:val="00F41E32"/>
    <w:rsid w:val="00F4201C"/>
    <w:rsid w:val="00F44A2A"/>
    <w:rsid w:val="00F46680"/>
    <w:rsid w:val="00F47ADB"/>
    <w:rsid w:val="00F505E7"/>
    <w:rsid w:val="00F51EC0"/>
    <w:rsid w:val="00F55B9C"/>
    <w:rsid w:val="00F6246B"/>
    <w:rsid w:val="00F6285A"/>
    <w:rsid w:val="00F65A31"/>
    <w:rsid w:val="00F67FFB"/>
    <w:rsid w:val="00F725D4"/>
    <w:rsid w:val="00F72710"/>
    <w:rsid w:val="00F73313"/>
    <w:rsid w:val="00F739F3"/>
    <w:rsid w:val="00F74987"/>
    <w:rsid w:val="00F74AC3"/>
    <w:rsid w:val="00F77416"/>
    <w:rsid w:val="00F777A5"/>
    <w:rsid w:val="00F77ADB"/>
    <w:rsid w:val="00F77EDC"/>
    <w:rsid w:val="00F8054B"/>
    <w:rsid w:val="00F80774"/>
    <w:rsid w:val="00F8089A"/>
    <w:rsid w:val="00F81334"/>
    <w:rsid w:val="00F81E70"/>
    <w:rsid w:val="00F82FF7"/>
    <w:rsid w:val="00F847D1"/>
    <w:rsid w:val="00F853FD"/>
    <w:rsid w:val="00F8570D"/>
    <w:rsid w:val="00F87AD9"/>
    <w:rsid w:val="00F9092C"/>
    <w:rsid w:val="00F9150E"/>
    <w:rsid w:val="00F928D8"/>
    <w:rsid w:val="00F93D21"/>
    <w:rsid w:val="00F93DFC"/>
    <w:rsid w:val="00F94413"/>
    <w:rsid w:val="00F95399"/>
    <w:rsid w:val="00F96484"/>
    <w:rsid w:val="00F96AF1"/>
    <w:rsid w:val="00F9700F"/>
    <w:rsid w:val="00FA1D6E"/>
    <w:rsid w:val="00FA218F"/>
    <w:rsid w:val="00FA2B5B"/>
    <w:rsid w:val="00FA2C00"/>
    <w:rsid w:val="00FA3532"/>
    <w:rsid w:val="00FA5BA4"/>
    <w:rsid w:val="00FA630E"/>
    <w:rsid w:val="00FA7716"/>
    <w:rsid w:val="00FA78EF"/>
    <w:rsid w:val="00FB08AA"/>
    <w:rsid w:val="00FB08B2"/>
    <w:rsid w:val="00FB30DB"/>
    <w:rsid w:val="00FB3A39"/>
    <w:rsid w:val="00FB3B62"/>
    <w:rsid w:val="00FB3D44"/>
    <w:rsid w:val="00FB56DC"/>
    <w:rsid w:val="00FB61F7"/>
    <w:rsid w:val="00FB6A89"/>
    <w:rsid w:val="00FB7EB3"/>
    <w:rsid w:val="00FC002D"/>
    <w:rsid w:val="00FC1FE9"/>
    <w:rsid w:val="00FC2E9B"/>
    <w:rsid w:val="00FC3C0B"/>
    <w:rsid w:val="00FC5B63"/>
    <w:rsid w:val="00FC650C"/>
    <w:rsid w:val="00FC7245"/>
    <w:rsid w:val="00FC7778"/>
    <w:rsid w:val="00FD00BE"/>
    <w:rsid w:val="00FD194A"/>
    <w:rsid w:val="00FD1A28"/>
    <w:rsid w:val="00FD3714"/>
    <w:rsid w:val="00FD40B5"/>
    <w:rsid w:val="00FD41CE"/>
    <w:rsid w:val="00FD4616"/>
    <w:rsid w:val="00FD47E1"/>
    <w:rsid w:val="00FD4EC6"/>
    <w:rsid w:val="00FD6A24"/>
    <w:rsid w:val="00FE038C"/>
    <w:rsid w:val="00FE04DF"/>
    <w:rsid w:val="00FE1AC9"/>
    <w:rsid w:val="00FE22FB"/>
    <w:rsid w:val="00FE2767"/>
    <w:rsid w:val="00FE2DE8"/>
    <w:rsid w:val="00FE39AC"/>
    <w:rsid w:val="00FE4B1A"/>
    <w:rsid w:val="00FE55A2"/>
    <w:rsid w:val="00FE5873"/>
    <w:rsid w:val="00FE6610"/>
    <w:rsid w:val="00FE6A20"/>
    <w:rsid w:val="00FE7A34"/>
    <w:rsid w:val="00FF06C9"/>
    <w:rsid w:val="00FF11A8"/>
    <w:rsid w:val="00FF2863"/>
    <w:rsid w:val="00FF4E7A"/>
    <w:rsid w:val="00FF4FA0"/>
    <w:rsid w:val="00FF528A"/>
    <w:rsid w:val="00FF6541"/>
    <w:rsid w:val="00FF7496"/>
    <w:rsid w:val="00FF7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yellow"/>
    </o:shapedefaults>
    <o:shapelayout v:ext="edit">
      <o:idmap v:ext="edit" data="1"/>
    </o:shapelayout>
  </w:shapeDefaults>
  <w:decimalSymbol w:val=","/>
  <w:listSeparator w:val=";"/>
  <w15:docId w15:val="{0EE6A1A0-889D-4A4B-AA2C-F8FF1BE03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CAB"/>
    <w:rPr>
      <w:sz w:val="24"/>
      <w:szCs w:val="24"/>
    </w:rPr>
  </w:style>
  <w:style w:type="paragraph" w:styleId="1">
    <w:name w:val="heading 1"/>
    <w:basedOn w:val="a"/>
    <w:next w:val="a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</w:rPr>
  </w:style>
  <w:style w:type="paragraph" w:styleId="4">
    <w:name w:val="heading 4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3"/>
    </w:pPr>
    <w:rPr>
      <w:b/>
      <w:bCs/>
      <w:i/>
      <w:color w:val="000080"/>
      <w:spacing w:val="-2"/>
      <w:szCs w:val="20"/>
    </w:rPr>
  </w:style>
  <w:style w:type="paragraph" w:styleId="6">
    <w:name w:val="heading 6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5"/>
    </w:pPr>
    <w:rPr>
      <w:b/>
      <w:bCs/>
      <w:iCs/>
      <w:color w:val="FF0000"/>
      <w:spacing w:val="-2"/>
      <w:sz w:val="32"/>
      <w:szCs w:val="20"/>
    </w:rPr>
  </w:style>
  <w:style w:type="paragraph" w:styleId="7">
    <w:name w:val="heading 7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E38A1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7E38A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rsid w:val="0085772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MS Mincho"/>
      <w:spacing w:val="-2"/>
      <w:sz w:val="28"/>
      <w:szCs w:val="20"/>
    </w:rPr>
  </w:style>
  <w:style w:type="paragraph" w:styleId="3">
    <w:name w:val="Body Text Indent 3"/>
    <w:basedOn w:val="a"/>
    <w:rsid w:val="004F6BBF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295C9F"/>
    <w:rPr>
      <w:rFonts w:ascii="Tahoma" w:hAnsi="Tahoma" w:cs="Tahoma"/>
      <w:sz w:val="16"/>
      <w:szCs w:val="16"/>
    </w:rPr>
  </w:style>
  <w:style w:type="paragraph" w:styleId="a6">
    <w:name w:val="Title"/>
    <w:basedOn w:val="a"/>
    <w:qFormat/>
    <w:rsid w:val="007A3790"/>
    <w:pPr>
      <w:overflowPunct w:val="0"/>
      <w:autoSpaceDE w:val="0"/>
      <w:autoSpaceDN w:val="0"/>
      <w:adjustRightInd w:val="0"/>
      <w:jc w:val="center"/>
      <w:textAlignment w:val="baseline"/>
    </w:pPr>
    <w:rPr>
      <w:b/>
      <w:iCs/>
      <w:spacing w:val="-2"/>
      <w:sz w:val="28"/>
      <w:szCs w:val="20"/>
    </w:rPr>
  </w:style>
  <w:style w:type="paragraph" w:customStyle="1" w:styleId="a7">
    <w:name w:val="Знак"/>
    <w:basedOn w:val="a"/>
    <w:rsid w:val="007A37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 Знак1 Знак"/>
    <w:basedOn w:val="a"/>
    <w:rsid w:val="00CC730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8">
    <w:name w:val="page number"/>
    <w:basedOn w:val="a0"/>
    <w:rsid w:val="00B828E9"/>
  </w:style>
  <w:style w:type="paragraph" w:customStyle="1" w:styleId="a9">
    <w:name w:val="ИЗ НИХ"/>
    <w:basedOn w:val="a"/>
    <w:qFormat/>
    <w:rsid w:val="00FE038C"/>
    <w:pPr>
      <w:ind w:left="1800" w:hanging="191"/>
      <w:jc w:val="both"/>
    </w:pPr>
    <w:rPr>
      <w:i/>
      <w:color w:val="000000"/>
      <w:sz w:val="28"/>
      <w:szCs w:val="28"/>
    </w:rPr>
  </w:style>
  <w:style w:type="paragraph" w:customStyle="1" w:styleId="aa">
    <w:name w:val="Знак"/>
    <w:basedOn w:val="a"/>
    <w:rsid w:val="00DB532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tat_KUP_2017\TemplateXLT\doclad_NGU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45F13-34EB-43F9-8923-40BDBA556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doclad_NGU</Template>
  <TotalTime>1345</TotalTime>
  <Pages>1</Pages>
  <Words>978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</vt:lpstr>
    </vt:vector>
  </TitlesOfParts>
  <Company>VNIIPO</Company>
  <LinksUpToDate>false</LinksUpToDate>
  <CharactersWithSpaces>6543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</dc:title>
  <dc:subject/>
  <dc:creator>user</dc:creator>
  <cp:keywords/>
  <dc:description/>
  <cp:lastModifiedBy>Калинкин Сергей Валерьевич</cp:lastModifiedBy>
  <cp:revision>109</cp:revision>
  <cp:lastPrinted>2015-01-13T12:41:00Z</cp:lastPrinted>
  <dcterms:created xsi:type="dcterms:W3CDTF">2018-12-05T08:09:00Z</dcterms:created>
  <dcterms:modified xsi:type="dcterms:W3CDTF">2021-11-10T06:29:00Z</dcterms:modified>
</cp:coreProperties>
</file>